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24F" w:rsidRDefault="00642A1D">
      <w:pPr>
        <w:pStyle w:val="a3"/>
        <w:widowControl/>
        <w:spacing w:beforeAutospacing="0" w:afterAutospacing="0" w:line="525" w:lineRule="atLeast"/>
        <w:jc w:val="center"/>
        <w:rPr>
          <w:rFonts w:ascii="微软雅黑" w:eastAsia="微软雅黑" w:hAnsi="微软雅黑" w:cs="微软雅黑"/>
        </w:rPr>
      </w:pPr>
      <w:r>
        <w:rPr>
          <w:rStyle w:val="a4"/>
          <w:rFonts w:ascii="Times New Roman" w:eastAsia="微软雅黑" w:hAnsi="Times New Roman" w:hint="eastAsia"/>
          <w:sz w:val="31"/>
          <w:szCs w:val="31"/>
          <w:shd w:val="clear" w:color="auto" w:fill="FFFFFF"/>
        </w:rPr>
        <w:t>2</w:t>
      </w:r>
      <w:r>
        <w:rPr>
          <w:rStyle w:val="a4"/>
          <w:rFonts w:ascii="Times New Roman" w:eastAsia="微软雅黑" w:hAnsi="Times New Roman"/>
          <w:sz w:val="31"/>
          <w:szCs w:val="31"/>
          <w:shd w:val="clear" w:color="auto" w:fill="FFFFFF"/>
        </w:rPr>
        <w:t>0</w:t>
      </w:r>
      <w:r w:rsidR="006268A7">
        <w:rPr>
          <w:rStyle w:val="a4"/>
          <w:rFonts w:ascii="Times New Roman" w:eastAsia="微软雅黑" w:hAnsi="Times New Roman" w:hint="eastAsia"/>
          <w:sz w:val="31"/>
          <w:szCs w:val="31"/>
          <w:shd w:val="clear" w:color="auto" w:fill="FFFFFF"/>
        </w:rPr>
        <w:t>20</w:t>
      </w:r>
      <w:r>
        <w:rPr>
          <w:rStyle w:val="a4"/>
          <w:rFonts w:ascii="宋体" w:eastAsia="宋体" w:hAnsi="宋体" w:cs="宋体" w:hint="eastAsia"/>
          <w:sz w:val="31"/>
          <w:szCs w:val="31"/>
          <w:shd w:val="clear" w:color="auto" w:fill="FFFFFF"/>
        </w:rPr>
        <w:t>年高密市地方储备（小麦）专场竞价销售交易细则</w:t>
      </w:r>
    </w:p>
    <w:p w:rsidR="000B724F" w:rsidRDefault="00642A1D">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sz w:val="30"/>
          <w:szCs w:val="30"/>
          <w:shd w:val="clear" w:color="auto" w:fill="FFFFFF"/>
        </w:rPr>
        <w:t>（</w:t>
      </w:r>
      <w:r>
        <w:rPr>
          <w:rFonts w:ascii="微软雅黑" w:eastAsia="微软雅黑" w:hAnsi="微软雅黑" w:cs="微软雅黑" w:hint="eastAsia"/>
          <w:sz w:val="30"/>
          <w:szCs w:val="30"/>
          <w:shd w:val="clear" w:color="auto" w:fill="FFFFFF"/>
        </w:rPr>
        <w:t>20</w:t>
      </w:r>
      <w:r w:rsidR="006268A7">
        <w:rPr>
          <w:rFonts w:ascii="微软雅黑" w:eastAsia="微软雅黑" w:hAnsi="微软雅黑" w:cs="微软雅黑" w:hint="eastAsia"/>
          <w:sz w:val="30"/>
          <w:szCs w:val="30"/>
          <w:shd w:val="clear" w:color="auto" w:fill="FFFFFF"/>
        </w:rPr>
        <w:t>20</w:t>
      </w:r>
      <w:r>
        <w:rPr>
          <w:rFonts w:ascii="宋体" w:eastAsia="宋体" w:hAnsi="宋体" w:cs="宋体" w:hint="eastAsia"/>
          <w:sz w:val="30"/>
          <w:szCs w:val="30"/>
          <w:shd w:val="clear" w:color="auto" w:fill="FFFFFF"/>
        </w:rPr>
        <w:t>年</w:t>
      </w:r>
      <w:r w:rsidR="006268A7">
        <w:rPr>
          <w:rFonts w:ascii="微软雅黑" w:eastAsia="微软雅黑" w:hAnsi="微软雅黑" w:cs="微软雅黑" w:hint="eastAsia"/>
          <w:sz w:val="30"/>
          <w:szCs w:val="30"/>
          <w:shd w:val="clear" w:color="auto" w:fill="FFFFFF"/>
        </w:rPr>
        <w:t>3</w:t>
      </w:r>
      <w:r>
        <w:rPr>
          <w:rFonts w:ascii="宋体" w:eastAsia="宋体" w:hAnsi="宋体" w:cs="宋体" w:hint="eastAsia"/>
          <w:sz w:val="30"/>
          <w:szCs w:val="30"/>
          <w:shd w:val="clear" w:color="auto" w:fill="FFFFFF"/>
        </w:rPr>
        <w:t>月</w:t>
      </w:r>
      <w:r w:rsidR="006268A7">
        <w:rPr>
          <w:rFonts w:ascii="微软雅黑" w:eastAsia="微软雅黑" w:hAnsi="微软雅黑" w:cs="微软雅黑" w:hint="eastAsia"/>
          <w:sz w:val="30"/>
          <w:szCs w:val="30"/>
          <w:shd w:val="clear" w:color="auto" w:fill="FFFFFF"/>
        </w:rPr>
        <w:t>3</w:t>
      </w:r>
      <w:r>
        <w:rPr>
          <w:rFonts w:ascii="宋体" w:eastAsia="宋体" w:hAnsi="宋体" w:cs="宋体" w:hint="eastAsia"/>
          <w:sz w:val="30"/>
          <w:szCs w:val="30"/>
          <w:shd w:val="clear" w:color="auto" w:fill="FFFFFF"/>
        </w:rPr>
        <w:t>日）</w:t>
      </w:r>
    </w:p>
    <w:p w:rsidR="000B724F" w:rsidRDefault="00642A1D">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sz w:val="30"/>
          <w:szCs w:val="30"/>
          <w:shd w:val="clear" w:color="auto" w:fill="FFFFFF"/>
        </w:rPr>
        <w:t>第一章　　总</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则</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第一条、受</w:t>
      </w:r>
      <w:r>
        <w:rPr>
          <w:rStyle w:val="a4"/>
          <w:rFonts w:ascii="宋体" w:eastAsia="宋体" w:hAnsi="宋体" w:cs="宋体" w:hint="eastAsia"/>
          <w:sz w:val="28"/>
          <w:szCs w:val="28"/>
          <w:shd w:val="clear" w:color="auto" w:fill="FFFFFF"/>
        </w:rPr>
        <w:t>高密市地方粮食储备库</w:t>
      </w:r>
      <w:r>
        <w:rPr>
          <w:rFonts w:ascii="宋体" w:eastAsia="宋体" w:hAnsi="宋体" w:cs="宋体" w:hint="eastAsia"/>
          <w:sz w:val="30"/>
          <w:szCs w:val="30"/>
          <w:shd w:val="clear" w:color="auto" w:fill="FFFFFF"/>
        </w:rPr>
        <w:t>委托，山东省粮油交易中心承办（以下简称交易中心），山东省粮油交易中心潍坊分中心（以下简称</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潍坊分中心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w:t>
      </w:r>
      <w:r>
        <w:rPr>
          <w:rFonts w:ascii="微软雅黑" w:eastAsia="微软雅黑" w:hAnsi="微软雅黑" w:cs="微软雅黑" w:hint="eastAsia"/>
          <w:sz w:val="27"/>
          <w:szCs w:val="27"/>
          <w:shd w:val="clear" w:color="auto" w:fill="FFFFFF"/>
        </w:rPr>
        <w:t> </w:t>
      </w:r>
      <w:r>
        <w:rPr>
          <w:rFonts w:ascii="宋体" w:eastAsia="宋体" w:hAnsi="宋体" w:cs="宋体" w:hint="eastAsia"/>
          <w:sz w:val="30"/>
          <w:szCs w:val="30"/>
          <w:shd w:val="clear" w:color="auto" w:fill="FFFFFF"/>
        </w:rPr>
        <w:t>协办本次</w:t>
      </w:r>
      <w:r>
        <w:rPr>
          <w:rFonts w:ascii="微软雅黑" w:eastAsia="微软雅黑" w:hAnsi="微软雅黑" w:cs="微软雅黑" w:hint="eastAsia"/>
          <w:sz w:val="30"/>
          <w:szCs w:val="30"/>
          <w:u w:val="single"/>
          <w:shd w:val="clear" w:color="auto" w:fill="FFFFFF"/>
        </w:rPr>
        <w:t>20</w:t>
      </w:r>
      <w:r w:rsidR="006268A7">
        <w:rPr>
          <w:rFonts w:ascii="微软雅黑" w:eastAsia="微软雅黑" w:hAnsi="微软雅黑" w:cs="微软雅黑" w:hint="eastAsia"/>
          <w:sz w:val="30"/>
          <w:szCs w:val="30"/>
          <w:u w:val="single"/>
          <w:shd w:val="clear" w:color="auto" w:fill="FFFFFF"/>
        </w:rPr>
        <w:t>20</w:t>
      </w:r>
      <w:bookmarkStart w:id="0" w:name="_GoBack"/>
      <w:bookmarkEnd w:id="0"/>
      <w:r>
        <w:rPr>
          <w:rFonts w:ascii="宋体" w:eastAsia="宋体" w:hAnsi="宋体" w:cs="宋体" w:hint="eastAsia"/>
          <w:sz w:val="30"/>
          <w:szCs w:val="30"/>
          <w:u w:val="single"/>
          <w:shd w:val="clear" w:color="auto" w:fill="FFFFFF"/>
        </w:rPr>
        <w:t>年高密市地方储备（小麦）专场竞价销售交易会（以下简称：专场竞价交易会）</w:t>
      </w:r>
      <w:r>
        <w:rPr>
          <w:rFonts w:ascii="宋体" w:eastAsia="宋体" w:hAnsi="宋体" w:cs="宋体" w:hint="eastAsia"/>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第二条、本次专场竞价交易会活动，采取计算机网络竞价的方式进行。</w:t>
      </w:r>
      <w:r>
        <w:rPr>
          <w:rStyle w:val="a4"/>
          <w:rFonts w:ascii="宋体" w:eastAsia="宋体" w:hAnsi="宋体" w:cs="宋体" w:hint="eastAsia"/>
          <w:sz w:val="28"/>
          <w:szCs w:val="28"/>
          <w:shd w:val="clear" w:color="auto" w:fill="FFFFFF"/>
        </w:rPr>
        <w:t>高密市地方粮食储备库</w:t>
      </w:r>
      <w:r>
        <w:rPr>
          <w:rFonts w:ascii="宋体" w:eastAsia="宋体" w:hAnsi="宋体" w:cs="宋体" w:hint="eastAsia"/>
          <w:sz w:val="30"/>
          <w:szCs w:val="30"/>
          <w:shd w:val="clear" w:color="auto" w:fill="FFFFFF"/>
        </w:rPr>
        <w:t>作为卖方参加交易，参加交易的买方为</w:t>
      </w:r>
      <w:r>
        <w:rPr>
          <w:rFonts w:ascii="宋体" w:eastAsia="宋体" w:hAnsi="宋体" w:cs="宋体" w:hint="eastAsia"/>
          <w:sz w:val="28"/>
          <w:szCs w:val="28"/>
          <w:shd w:val="clear" w:color="auto" w:fill="FFFFFF"/>
        </w:rPr>
        <w:t>国内具有粮食经营资格的企业均可自愿报名参加（卖方及实际承储库点不得参加竞买）</w:t>
      </w:r>
      <w:r>
        <w:rPr>
          <w:rFonts w:ascii="宋体" w:eastAsia="宋体" w:hAnsi="宋体" w:cs="宋体" w:hint="eastAsia"/>
          <w:sz w:val="30"/>
          <w:szCs w:val="30"/>
          <w:shd w:val="clear" w:color="auto" w:fill="FFFFFF"/>
        </w:rPr>
        <w:t>。</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第三条、交易中心按照</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公开、公平、公正</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的原则组织专场竞价销售。交易中心、潍坊分中心及其工作人员和交易当事人必须遵守本细则，禁止恶意串通交易，损害他人利益。</w:t>
      </w:r>
    </w:p>
    <w:p w:rsidR="000B724F" w:rsidRDefault="00642A1D">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sz w:val="30"/>
          <w:szCs w:val="30"/>
          <w:shd w:val="clear" w:color="auto" w:fill="FFFFFF"/>
        </w:rPr>
        <w:t>第二章　　交易准备</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sz w:val="30"/>
          <w:szCs w:val="30"/>
          <w:shd w:val="clear" w:color="auto" w:fill="FFFFFF"/>
        </w:rPr>
        <w:t>CWCA</w:t>
      </w:r>
      <w:r>
        <w:rPr>
          <w:rFonts w:ascii="宋体" w:eastAsia="宋体" w:hAnsi="宋体" w:cs="宋体" w:hint="eastAsia"/>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责任自负。</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第六条、具有参加专场竞价交易资格的买卖双方单位需向交易中心预交：</w:t>
      </w:r>
      <w:r>
        <w:rPr>
          <w:rFonts w:ascii="微软雅黑" w:eastAsia="微软雅黑" w:hAnsi="微软雅黑" w:cs="微软雅黑" w:hint="eastAsia"/>
          <w:sz w:val="30"/>
          <w:szCs w:val="30"/>
          <w:shd w:val="clear" w:color="auto" w:fill="FFFFFF"/>
        </w:rPr>
        <w:t>①</w:t>
      </w:r>
      <w:r>
        <w:rPr>
          <w:rFonts w:ascii="宋体" w:eastAsia="宋体" w:hAnsi="宋体" w:cs="宋体" w:hint="eastAsia"/>
          <w:sz w:val="30"/>
          <w:szCs w:val="30"/>
          <w:shd w:val="clear" w:color="auto" w:fill="FFFFFF"/>
        </w:rPr>
        <w:t>每吨</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元的交易保证金；</w:t>
      </w:r>
      <w:r>
        <w:rPr>
          <w:rFonts w:ascii="微软雅黑" w:eastAsia="微软雅黑" w:hAnsi="微软雅黑" w:cs="微软雅黑" w:hint="eastAsia"/>
          <w:sz w:val="30"/>
          <w:szCs w:val="30"/>
          <w:shd w:val="clear" w:color="auto" w:fill="FFFFFF"/>
        </w:rPr>
        <w:t>②</w:t>
      </w:r>
      <w:r>
        <w:rPr>
          <w:rFonts w:ascii="宋体" w:eastAsia="宋体" w:hAnsi="宋体" w:cs="宋体" w:hint="eastAsia"/>
          <w:sz w:val="30"/>
          <w:szCs w:val="30"/>
          <w:shd w:val="clear" w:color="auto" w:fill="FFFFFF"/>
        </w:rPr>
        <w:t>每吨</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元的履约保证金。前述保证金必须在交易日前</w:t>
      </w:r>
      <w:r>
        <w:rPr>
          <w:rFonts w:ascii="微软雅黑" w:eastAsia="微软雅黑" w:hAnsi="微软雅黑" w:cs="微软雅黑" w:hint="eastAsia"/>
          <w:sz w:val="30"/>
          <w:szCs w:val="30"/>
          <w:shd w:val="clear" w:color="auto" w:fill="FFFFFF"/>
        </w:rPr>
        <w:t>1</w:t>
      </w:r>
      <w:r>
        <w:rPr>
          <w:rFonts w:ascii="宋体" w:eastAsia="宋体" w:hAnsi="宋体" w:cs="宋体" w:hint="eastAsia"/>
          <w:sz w:val="30"/>
          <w:szCs w:val="30"/>
          <w:shd w:val="clear" w:color="auto" w:fill="FFFFFF"/>
        </w:rPr>
        <w:t>个工作日内到达交易中心指定银行账户。收款单位：山东省粮油交易中心，开户行：中国农业银行股份有限公司济南市和平支行，帐号：</w:t>
      </w:r>
      <w:r>
        <w:rPr>
          <w:rFonts w:ascii="宋体" w:eastAsia="宋体" w:hAnsi="宋体" w:cs="宋体"/>
          <w:sz w:val="30"/>
          <w:szCs w:val="30"/>
          <w:shd w:val="clear" w:color="auto" w:fill="FFFFFF"/>
        </w:rPr>
        <w:t>15-158401040005571</w:t>
      </w:r>
      <w:r>
        <w:rPr>
          <w:rFonts w:ascii="宋体" w:eastAsia="宋体" w:hAnsi="宋体" w:cs="宋体" w:hint="eastAsia"/>
          <w:sz w:val="30"/>
          <w:szCs w:val="30"/>
          <w:shd w:val="clear" w:color="auto" w:fill="FFFFFF"/>
        </w:rPr>
        <w:t>。买方单位缴纳保证金数额不得少于该企业可竞买的数量规定的金额，保证金不足者，不能参与交易。</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sz w:val="30"/>
          <w:szCs w:val="30"/>
          <w:shd w:val="clear" w:color="auto" w:fill="FFFFFF"/>
        </w:rPr>
        <w:lastRenderedPageBreak/>
        <w:t>情况，科学合理安排实际承储库点的日作业能力，及时均匀地发货，确保在规定期限内能够完成出库。</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第八条、交易中心于专场交易开始前通过网上公告的方式发布专场竞价交易会相关信息。</w:t>
      </w:r>
    </w:p>
    <w:p w:rsidR="000B724F" w:rsidRDefault="00642A1D">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第三章　　交易地点和时间</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第九条、交易及报到地点设在交易中心（济南市泺源大街</w:t>
      </w:r>
      <w:r>
        <w:rPr>
          <w:rFonts w:ascii="微软雅黑" w:eastAsia="微软雅黑" w:hAnsi="微软雅黑" w:cs="微软雅黑" w:hint="eastAsia"/>
          <w:sz w:val="30"/>
          <w:szCs w:val="30"/>
          <w:shd w:val="clear" w:color="auto" w:fill="FFFFFF"/>
        </w:rPr>
        <w:t>3</w:t>
      </w:r>
      <w:r>
        <w:rPr>
          <w:rFonts w:ascii="宋体" w:eastAsia="宋体" w:hAnsi="宋体" w:cs="宋体" w:hint="eastAsia"/>
          <w:sz w:val="30"/>
          <w:szCs w:val="30"/>
          <w:shd w:val="clear" w:color="auto" w:fill="FFFFFF"/>
        </w:rPr>
        <w:t>号省粮食局办公楼四楼交易大厅）。潍坊分中心交易大厅（</w:t>
      </w:r>
      <w:r>
        <w:rPr>
          <w:rFonts w:ascii="宋体" w:eastAsia="宋体" w:hAnsi="宋体" w:cs="宋体" w:hint="eastAsia"/>
          <w:sz w:val="30"/>
          <w:szCs w:val="30"/>
          <w:shd w:val="clear" w:color="auto" w:fill="FFFFFF"/>
        </w:rPr>
        <w:tab/>
        <w:t>潍坊市206国道寒亭段5009号山东潍坊粮油储备库办公楼三楼交易大厅）。</w:t>
      </w:r>
      <w:r>
        <w:rPr>
          <w:rFonts w:ascii="微软雅黑" w:eastAsia="微软雅黑" w:hAnsi="微软雅黑" w:cs="微软雅黑" w:hint="eastAsia"/>
          <w:sz w:val="30"/>
          <w:szCs w:val="30"/>
          <w:shd w:val="clear" w:color="auto" w:fill="FFFFFF"/>
        </w:rPr>
        <w:t>   </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第十条、报到和交易时间以交易中心发布的本场次专场竞价交易会所对应的《交易公告》为准。</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第十一条、网上专场竞价交易过程中，因公共网络资源出现故障造成交易中断的，交易中心有权推迟或暂停交易。</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第十二条、专场交易时间、地点如有临时变更，交易中心另行通知。</w:t>
      </w:r>
    </w:p>
    <w:p w:rsidR="000B724F" w:rsidRDefault="00642A1D">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第四章　　　交易秩序</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第十三条、交易代表凭交易代表证按时入场参加交易。</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第十四条、交易代表应着装整洁，举止文明，自觉维护场内秩序，服从工作人员的指导。交易大厅内禁止抽烟、大声喧哗等影响正常交易的行为。</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第十五条、专场交易活动必须按照本细则确定的交易方式、交易程序进行。对严重影响交易秩序的，工作人员将责令其离场。</w:t>
      </w:r>
    </w:p>
    <w:p w:rsidR="000B724F" w:rsidRDefault="00642A1D">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lastRenderedPageBreak/>
        <w:t>第五章　　　交易程序</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第十六条、专场竞价交易按标的序号顺序</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依次按交易节进行。以每个标的的数量为单位，标的数量不可分割。</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sz w:val="30"/>
          <w:szCs w:val="30"/>
          <w:u w:val="single"/>
          <w:shd w:val="clear" w:color="auto" w:fill="FFFFFF"/>
        </w:rPr>
        <w:t>每吨</w:t>
      </w:r>
      <w:r>
        <w:rPr>
          <w:rStyle w:val="a4"/>
          <w:rFonts w:ascii="微软雅黑" w:eastAsia="微软雅黑" w:hAnsi="微软雅黑" w:cs="微软雅黑" w:hint="eastAsia"/>
          <w:sz w:val="30"/>
          <w:szCs w:val="30"/>
          <w:u w:val="single"/>
          <w:shd w:val="clear" w:color="auto" w:fill="FFFFFF"/>
        </w:rPr>
        <w:t>5</w:t>
      </w:r>
      <w:r>
        <w:rPr>
          <w:rFonts w:ascii="宋体" w:eastAsia="宋体" w:hAnsi="宋体" w:cs="宋体" w:hint="eastAsia"/>
          <w:sz w:val="30"/>
          <w:szCs w:val="30"/>
          <w:u w:val="single"/>
          <w:shd w:val="clear" w:color="auto" w:fill="FFFFFF"/>
        </w:rPr>
        <w:t>元</w:t>
      </w:r>
      <w:r>
        <w:rPr>
          <w:rFonts w:ascii="宋体" w:eastAsia="宋体" w:hAnsi="宋体" w:cs="宋体" w:hint="eastAsia"/>
          <w:sz w:val="30"/>
          <w:szCs w:val="30"/>
          <w:shd w:val="clear" w:color="auto" w:fill="FFFFFF"/>
        </w:rPr>
        <w:t>的价位递增报价。</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第十八条、在标的起点价格上无人应价时，即该笔交易标的流标。</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第二十条、买方一经应价，不得撤回。</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第二十二条、专场竞价销售交易各标的的成交价格，</w:t>
      </w:r>
      <w:r>
        <w:rPr>
          <w:rStyle w:val="a4"/>
          <w:rFonts w:ascii="宋体" w:eastAsia="宋体" w:hAnsi="宋体" w:cs="宋体" w:hint="eastAsia"/>
          <w:sz w:val="30"/>
          <w:szCs w:val="30"/>
          <w:shd w:val="clear" w:color="auto" w:fill="FFFFFF"/>
        </w:rPr>
        <w:t>为实际承储库内散粮车板交货价格（无增减量、不含包装物）</w:t>
      </w:r>
      <w:r>
        <w:rPr>
          <w:rFonts w:ascii="宋体" w:eastAsia="宋体" w:hAnsi="宋体" w:cs="宋体" w:hint="eastAsia"/>
          <w:sz w:val="30"/>
          <w:szCs w:val="30"/>
          <w:shd w:val="clear" w:color="auto" w:fill="FFFFFF"/>
        </w:rPr>
        <w:t>。承储库须开具正式发票。</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第二十三条、交易结束后，有成交的买方必须在</w:t>
      </w:r>
      <w:r>
        <w:rPr>
          <w:rFonts w:ascii="微软雅黑" w:eastAsia="微软雅黑" w:hAnsi="微软雅黑" w:cs="微软雅黑" w:hint="eastAsia"/>
          <w:sz w:val="30"/>
          <w:szCs w:val="30"/>
          <w:shd w:val="clear" w:color="auto" w:fill="FFFFFF"/>
        </w:rPr>
        <w:t>1</w:t>
      </w:r>
      <w:r>
        <w:rPr>
          <w:rFonts w:ascii="宋体" w:eastAsia="宋体" w:hAnsi="宋体" w:cs="宋体" w:hint="eastAsia"/>
          <w:sz w:val="30"/>
          <w:szCs w:val="30"/>
          <w:shd w:val="clear" w:color="auto" w:fill="FFFFFF"/>
        </w:rPr>
        <w:t>个工作日内到交易中心（济南市泺源大街</w:t>
      </w:r>
      <w:r>
        <w:rPr>
          <w:rFonts w:ascii="微软雅黑" w:eastAsia="微软雅黑" w:hAnsi="微软雅黑" w:cs="微软雅黑" w:hint="eastAsia"/>
          <w:sz w:val="30"/>
          <w:szCs w:val="30"/>
          <w:shd w:val="clear" w:color="auto" w:fill="FFFFFF"/>
        </w:rPr>
        <w:t>3</w:t>
      </w:r>
      <w:r>
        <w:rPr>
          <w:rFonts w:ascii="宋体" w:eastAsia="宋体" w:hAnsi="宋体" w:cs="宋体" w:hint="eastAsia"/>
          <w:sz w:val="30"/>
          <w:szCs w:val="30"/>
          <w:shd w:val="clear" w:color="auto" w:fill="FFFFFF"/>
        </w:rPr>
        <w:t>号省粮食局办公楼四楼交易大厅）现场或通过网上电子签章系统签订《粮食竞价销售合同》，</w:t>
      </w:r>
      <w:r>
        <w:rPr>
          <w:rFonts w:ascii="宋体" w:eastAsia="宋体" w:hAnsi="宋体" w:cs="宋体" w:hint="eastAsia"/>
          <w:sz w:val="30"/>
          <w:szCs w:val="30"/>
          <w:shd w:val="clear" w:color="auto" w:fill="FFFFFF"/>
        </w:rPr>
        <w:lastRenderedPageBreak/>
        <w:t>合同一式三份，买方、交易中心和卖方各执一份，合同自系统确定竞价成交之日起生效。</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第二十四条、交易中心</w:t>
      </w:r>
      <w:r>
        <w:rPr>
          <w:rStyle w:val="a4"/>
          <w:rFonts w:ascii="宋体" w:eastAsia="宋体" w:hAnsi="宋体" w:cs="宋体" w:hint="eastAsia"/>
          <w:sz w:val="30"/>
          <w:szCs w:val="30"/>
          <w:shd w:val="clear" w:color="auto" w:fill="FFFFFF"/>
        </w:rPr>
        <w:t>按成交金额的</w:t>
      </w:r>
      <w:r>
        <w:rPr>
          <w:rStyle w:val="a4"/>
          <w:rFonts w:ascii="微软雅黑" w:eastAsia="微软雅黑" w:hAnsi="微软雅黑" w:cs="微软雅黑" w:hint="eastAsia"/>
          <w:sz w:val="30"/>
          <w:szCs w:val="30"/>
          <w:shd w:val="clear" w:color="auto" w:fill="FFFFFF"/>
        </w:rPr>
        <w:t>1.5‰</w:t>
      </w:r>
      <w:r>
        <w:rPr>
          <w:rStyle w:val="a4"/>
          <w:rFonts w:ascii="宋体" w:eastAsia="宋体" w:hAnsi="宋体" w:cs="宋体" w:hint="eastAsia"/>
          <w:sz w:val="30"/>
          <w:szCs w:val="30"/>
          <w:shd w:val="clear" w:color="auto" w:fill="FFFFFF"/>
        </w:rPr>
        <w:t>的标准分别向买方和卖方收取交易手续费</w:t>
      </w:r>
      <w:r>
        <w:rPr>
          <w:rFonts w:ascii="宋体" w:eastAsia="宋体" w:hAnsi="宋体" w:cs="宋体" w:hint="eastAsia"/>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sz w:val="30"/>
          <w:szCs w:val="30"/>
          <w:shd w:val="clear" w:color="auto" w:fill="FFFFFF"/>
        </w:rPr>
        <w:t>3</w:t>
      </w:r>
      <w:r>
        <w:rPr>
          <w:rFonts w:ascii="宋体" w:eastAsia="宋体" w:hAnsi="宋体" w:cs="宋体" w:hint="eastAsia"/>
          <w:sz w:val="30"/>
          <w:szCs w:val="30"/>
          <w:shd w:val="clear" w:color="auto" w:fill="FFFFFF"/>
        </w:rPr>
        <w:t>个工作日内退回未成交合同预交的保证金。</w:t>
      </w:r>
    </w:p>
    <w:p w:rsidR="000B724F" w:rsidRDefault="00642A1D">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第六章　　交割与结算</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第二十六条、买卖双方应严格履行合同约定的责任义务，享受合同约定的权利。</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第二十七条、交货方式为实际存粮库内散粮车板交货（无增减量、不含包装物），卖方实际存粮库点只提供散粮出库。</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sz w:val="30"/>
          <w:szCs w:val="30"/>
          <w:shd w:val="clear" w:color="auto" w:fill="FFFFFF"/>
        </w:rPr>
        <w:t>2010</w:t>
      </w:r>
      <w:r>
        <w:rPr>
          <w:rFonts w:ascii="宋体" w:eastAsia="宋体" w:hAnsi="宋体" w:cs="宋体" w:hint="eastAsia"/>
          <w:sz w:val="30"/>
          <w:szCs w:val="30"/>
          <w:shd w:val="clear" w:color="auto" w:fill="FFFFFF"/>
        </w:rPr>
        <w:t>〕</w:t>
      </w:r>
      <w:r>
        <w:rPr>
          <w:rFonts w:ascii="微软雅黑" w:eastAsia="微软雅黑" w:hAnsi="微软雅黑" w:cs="微软雅黑" w:hint="eastAsia"/>
          <w:sz w:val="30"/>
          <w:szCs w:val="30"/>
          <w:shd w:val="clear" w:color="auto" w:fill="FFFFFF"/>
        </w:rPr>
        <w:t>178</w:t>
      </w:r>
      <w:r>
        <w:rPr>
          <w:rFonts w:ascii="宋体" w:eastAsia="宋体" w:hAnsi="宋体" w:cs="宋体" w:hint="eastAsia"/>
          <w:sz w:val="30"/>
          <w:szCs w:val="30"/>
          <w:shd w:val="clear" w:color="auto" w:fill="FFFFFF"/>
        </w:rPr>
        <w:t>号）相关条款规定执行。</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第二十八条、本次竞价销售粮食的</w:t>
      </w:r>
      <w:r>
        <w:rPr>
          <w:rStyle w:val="a4"/>
          <w:rFonts w:ascii="宋体" w:eastAsia="宋体" w:hAnsi="宋体" w:cs="宋体" w:hint="eastAsia"/>
          <w:sz w:val="30"/>
          <w:szCs w:val="30"/>
          <w:u w:val="single"/>
          <w:shd w:val="clear" w:color="auto" w:fill="FFFFFF"/>
        </w:rPr>
        <w:t>货款支付期限为自合同成交之日起</w:t>
      </w:r>
      <w:r w:rsidR="006268A7">
        <w:rPr>
          <w:rStyle w:val="a4"/>
          <w:rFonts w:ascii="宋体" w:eastAsia="宋体" w:hAnsi="宋体" w:cs="宋体" w:hint="eastAsia"/>
          <w:sz w:val="30"/>
          <w:szCs w:val="30"/>
          <w:u w:val="single"/>
          <w:shd w:val="clear" w:color="auto" w:fill="FFFFFF"/>
        </w:rPr>
        <w:t>50</w:t>
      </w:r>
      <w:r>
        <w:rPr>
          <w:rStyle w:val="a4"/>
          <w:rFonts w:ascii="宋体" w:eastAsia="宋体" w:hAnsi="宋体" w:cs="宋体" w:hint="eastAsia"/>
          <w:sz w:val="30"/>
          <w:szCs w:val="30"/>
          <w:u w:val="single"/>
          <w:shd w:val="clear" w:color="auto" w:fill="FFFFFF"/>
        </w:rPr>
        <w:t>天（日历日），交货期限为自成交之日起</w:t>
      </w:r>
      <w:r w:rsidR="006268A7">
        <w:rPr>
          <w:rStyle w:val="a4"/>
          <w:rFonts w:ascii="宋体" w:eastAsia="宋体" w:hAnsi="宋体" w:cs="宋体" w:hint="eastAsia"/>
          <w:sz w:val="30"/>
          <w:szCs w:val="30"/>
          <w:u w:val="single"/>
          <w:shd w:val="clear" w:color="auto" w:fill="FFFFFF"/>
        </w:rPr>
        <w:t>60</w:t>
      </w:r>
      <w:r>
        <w:rPr>
          <w:rStyle w:val="a4"/>
          <w:rFonts w:ascii="宋体" w:eastAsia="宋体" w:hAnsi="宋体" w:cs="宋体" w:hint="eastAsia"/>
          <w:sz w:val="30"/>
          <w:szCs w:val="30"/>
          <w:u w:val="single"/>
          <w:shd w:val="clear" w:color="auto" w:fill="FFFFFF"/>
        </w:rPr>
        <w:t>天（日历日，下同）。</w:t>
      </w:r>
      <w:r>
        <w:rPr>
          <w:rFonts w:ascii="宋体" w:eastAsia="宋体" w:hAnsi="宋体" w:cs="宋体" w:hint="eastAsia"/>
          <w:sz w:val="30"/>
          <w:szCs w:val="30"/>
          <w:shd w:val="clear" w:color="auto" w:fill="FFFFFF"/>
        </w:rPr>
        <w:t>本次竞价销售按照先款后货的原则，由交易中心</w:t>
      </w:r>
      <w:r>
        <w:rPr>
          <w:rFonts w:ascii="宋体" w:eastAsia="宋体" w:hAnsi="宋体" w:cs="宋体" w:hint="eastAsia"/>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hint="eastAsia"/>
          <w:sz w:val="30"/>
          <w:szCs w:val="30"/>
          <w:shd w:val="clear" w:color="auto" w:fill="FFFFFF"/>
        </w:rPr>
        <w:t>1</w:t>
      </w:r>
      <w:r>
        <w:rPr>
          <w:rFonts w:ascii="宋体" w:eastAsia="宋体" w:hAnsi="宋体" w:cs="宋体" w:hint="eastAsia"/>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sz w:val="30"/>
          <w:szCs w:val="30"/>
          <w:shd w:val="clear" w:color="auto" w:fill="FFFFFF"/>
        </w:rPr>
        <w:t>CA</w:t>
      </w:r>
      <w:r>
        <w:rPr>
          <w:rFonts w:ascii="宋体" w:eastAsia="宋体" w:hAnsi="宋体" w:cs="宋体" w:hint="eastAsia"/>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0B724F" w:rsidRDefault="00642A1D">
      <w:pPr>
        <w:pStyle w:val="a3"/>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Pr>
          <w:rFonts w:ascii="宋体" w:eastAsia="宋体" w:hAnsi="宋体" w:cs="宋体" w:hint="eastAsia"/>
          <w:sz w:val="30"/>
          <w:szCs w:val="30"/>
          <w:shd w:val="clear" w:color="auto" w:fill="FFFFFF"/>
        </w:rPr>
        <w:lastRenderedPageBreak/>
        <w:t>每批出库粮食过磅完毕后，买方代表须在出库过磅单上签字确认数量。</w:t>
      </w:r>
    </w:p>
    <w:p w:rsidR="000B724F" w:rsidRDefault="00642A1D">
      <w:pPr>
        <w:pStyle w:val="a3"/>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sz w:val="30"/>
          <w:szCs w:val="30"/>
          <w:shd w:val="clear" w:color="auto" w:fill="FFFFFF"/>
        </w:rPr>
        <w:t>2010</w:t>
      </w:r>
      <w:r>
        <w:rPr>
          <w:rFonts w:ascii="宋体" w:eastAsia="宋体" w:hAnsi="宋体" w:cs="宋体" w:hint="eastAsia"/>
          <w:sz w:val="30"/>
          <w:szCs w:val="30"/>
          <w:shd w:val="clear" w:color="auto" w:fill="FFFFFF"/>
        </w:rPr>
        <w:t>〕</w:t>
      </w:r>
      <w:r>
        <w:rPr>
          <w:rFonts w:ascii="微软雅黑" w:eastAsia="微软雅黑" w:hAnsi="微软雅黑" w:cs="微软雅黑" w:hint="eastAsia"/>
          <w:sz w:val="30"/>
          <w:szCs w:val="30"/>
          <w:shd w:val="clear" w:color="auto" w:fill="FFFFFF"/>
        </w:rPr>
        <w:t>178</w:t>
      </w:r>
      <w:r>
        <w:rPr>
          <w:rFonts w:ascii="宋体" w:eastAsia="宋体" w:hAnsi="宋体" w:cs="宋体" w:hint="eastAsia"/>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sz w:val="30"/>
          <w:szCs w:val="30"/>
          <w:shd w:val="clear" w:color="auto" w:fill="FFFFFF"/>
        </w:rPr>
        <w:lastRenderedPageBreak/>
        <w:t>以此检验结果为调解依据进行调解，相关费用及由此产生的相关责任由过错方承担。</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第三十二条、买卖双方出现粮食买卖合同纠纷，由双方协商解决。协商不成，</w:t>
      </w:r>
      <w:r>
        <w:rPr>
          <w:rFonts w:ascii="微软雅黑" w:eastAsia="微软雅黑" w:hAnsi="微软雅黑" w:cs="微软雅黑" w:hint="eastAsia"/>
          <w:sz w:val="30"/>
          <w:szCs w:val="30"/>
          <w:shd w:val="clear" w:color="auto" w:fill="FFFFFF"/>
        </w:rPr>
        <w:t>3</w:t>
      </w:r>
      <w:r>
        <w:rPr>
          <w:rFonts w:ascii="宋体" w:eastAsia="宋体" w:hAnsi="宋体" w:cs="宋体" w:hint="eastAsia"/>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0B724F" w:rsidRDefault="00642A1D">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第七章　　违约处罚</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元的履约保证金和每吨</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元的交易保证金，将作为违约金被全额没收。其中履约保证金</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吨划归守约方，交易保证金</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吨则作为交易中心向违约方收取的交易手续费。</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元的履约保证金和每吨</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元的交易保证金，将作为违约金被全额没收。其中履</w:t>
      </w:r>
      <w:r>
        <w:rPr>
          <w:rFonts w:ascii="宋体" w:eastAsia="宋体" w:hAnsi="宋体" w:cs="宋体" w:hint="eastAsia"/>
          <w:sz w:val="30"/>
          <w:szCs w:val="30"/>
          <w:shd w:val="clear" w:color="auto" w:fill="FFFFFF"/>
        </w:rPr>
        <w:lastRenderedPageBreak/>
        <w:t>约保证金</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吨划归买方，交易保证金</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吨则作为交易中心向卖方收取的交易手续费。</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吨乘以未履约数量由交易中心负责划归卖方，交易保证金</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吨乘以未履约数量作为交易中心向买方收取的未履约部分的交易手续费。</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0B724F" w:rsidRDefault="00642A1D">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第八章</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不可抗力</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第三十八条、不可抗力是指不能预见、不能避免并不能克服的客观情况。具体条款在合同中约定。</w:t>
      </w:r>
    </w:p>
    <w:p w:rsidR="000B724F" w:rsidRDefault="00642A1D">
      <w:pPr>
        <w:pStyle w:val="a3"/>
        <w:widowControl/>
        <w:spacing w:beforeAutospacing="0" w:afterAutospacing="0" w:line="525" w:lineRule="atLeast"/>
        <w:ind w:firstLine="600"/>
        <w:jc w:val="center"/>
        <w:rPr>
          <w:rFonts w:ascii="微软雅黑" w:eastAsia="微软雅黑" w:hAnsi="微软雅黑" w:cs="微软雅黑"/>
        </w:rPr>
      </w:pP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 xml:space="preserve">第九章　</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附</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则</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第三十九条、本交易细则自发布之日起执行。</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lastRenderedPageBreak/>
        <w:t>第四十一条、本交易细则由交易中心负责解释。</w:t>
      </w:r>
    </w:p>
    <w:p w:rsidR="000B724F" w:rsidRDefault="000B724F"/>
    <w:p w:rsidR="000B724F" w:rsidRDefault="000B724F"/>
    <w:sectPr w:rsidR="000B7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D7A36"/>
    <w:rsid w:val="000B724F"/>
    <w:rsid w:val="003103DE"/>
    <w:rsid w:val="00450D08"/>
    <w:rsid w:val="005F7F3A"/>
    <w:rsid w:val="006268A7"/>
    <w:rsid w:val="00642A1D"/>
    <w:rsid w:val="00CB746F"/>
    <w:rsid w:val="00DC4503"/>
    <w:rsid w:val="00EE24C1"/>
    <w:rsid w:val="07407B1A"/>
    <w:rsid w:val="0BBD217D"/>
    <w:rsid w:val="1FC77188"/>
    <w:rsid w:val="289D7A36"/>
    <w:rsid w:val="41586F4E"/>
    <w:rsid w:val="45420A79"/>
    <w:rsid w:val="52D34CB5"/>
    <w:rsid w:val="7EC94900"/>
    <w:rsid w:val="7EDA3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Balloon Text"/>
    <w:basedOn w:val="a"/>
    <w:link w:val="Char"/>
    <w:rsid w:val="006268A7"/>
    <w:rPr>
      <w:sz w:val="18"/>
      <w:szCs w:val="18"/>
    </w:rPr>
  </w:style>
  <w:style w:type="character" w:customStyle="1" w:styleId="Char">
    <w:name w:val="批注框文本 Char"/>
    <w:basedOn w:val="a0"/>
    <w:link w:val="a5"/>
    <w:rsid w:val="006268A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Balloon Text"/>
    <w:basedOn w:val="a"/>
    <w:link w:val="Char"/>
    <w:rsid w:val="006268A7"/>
    <w:rPr>
      <w:sz w:val="18"/>
      <w:szCs w:val="18"/>
    </w:rPr>
  </w:style>
  <w:style w:type="character" w:customStyle="1" w:styleId="Char">
    <w:name w:val="批注框文本 Char"/>
    <w:basedOn w:val="a0"/>
    <w:link w:val="a5"/>
    <w:rsid w:val="006268A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720</Words>
  <Characters>4106</Characters>
  <Application>Microsoft Office Word</Application>
  <DocSecurity>0</DocSecurity>
  <Lines>34</Lines>
  <Paragraphs>9</Paragraphs>
  <ScaleCrop>false</ScaleCrop>
  <Company>China</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7</cp:revision>
  <cp:lastPrinted>2020-02-28T01:38:00Z</cp:lastPrinted>
  <dcterms:created xsi:type="dcterms:W3CDTF">2018-12-29T06:20:00Z</dcterms:created>
  <dcterms:modified xsi:type="dcterms:W3CDTF">2020-02-28T01:39:00Z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