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22E" w:rsidRPr="00C71145" w:rsidRDefault="00CD2BBA">
      <w:pPr>
        <w:pStyle w:val="a5"/>
        <w:widowControl/>
        <w:spacing w:beforeAutospacing="0" w:afterAutospacing="0" w:line="525" w:lineRule="atLeast"/>
        <w:jc w:val="center"/>
        <w:rPr>
          <w:rFonts w:ascii="微软雅黑" w:eastAsia="微软雅黑" w:hAnsi="微软雅黑" w:cs="Times New Roman"/>
          <w:sz w:val="40"/>
        </w:rPr>
      </w:pPr>
      <w:r w:rsidRPr="00C71145">
        <w:rPr>
          <w:rStyle w:val="a6"/>
          <w:rFonts w:ascii="Times New Roman" w:eastAsia="微软雅黑" w:hAnsi="Times New Roman" w:cs="Times New Roman"/>
          <w:sz w:val="44"/>
          <w:szCs w:val="31"/>
          <w:shd w:val="clear" w:color="auto" w:fill="FFFFFF"/>
        </w:rPr>
        <w:t>2020</w:t>
      </w:r>
      <w:r w:rsidRPr="00C71145">
        <w:rPr>
          <w:rStyle w:val="a6"/>
          <w:rFonts w:ascii="宋体" w:hAnsi="宋体" w:cs="宋体" w:hint="eastAsia"/>
          <w:sz w:val="44"/>
          <w:szCs w:val="31"/>
          <w:shd w:val="clear" w:color="auto" w:fill="FFFFFF"/>
        </w:rPr>
        <w:t>年</w:t>
      </w:r>
      <w:r w:rsidR="00E13A0B">
        <w:rPr>
          <w:rFonts w:ascii="Helvetica Neue" w:hAnsi="Helvetica Neue" w:hint="eastAsia"/>
          <w:spacing w:val="-6"/>
          <w:sz w:val="44"/>
          <w:szCs w:val="32"/>
          <w:shd w:val="clear" w:color="auto" w:fill="FFFFFF"/>
        </w:rPr>
        <w:t>济宁市级</w:t>
      </w:r>
      <w:r w:rsidR="00E13A0B">
        <w:rPr>
          <w:rFonts w:hint="eastAsia"/>
          <w:spacing w:val="-6"/>
          <w:sz w:val="44"/>
          <w:szCs w:val="32"/>
          <w:shd w:val="clear" w:color="auto" w:fill="FFFFFF"/>
        </w:rPr>
        <w:t>储备（小麦）济宁二库专场竞价销售交易</w:t>
      </w:r>
      <w:r w:rsidRPr="00C71145">
        <w:rPr>
          <w:rStyle w:val="a6"/>
          <w:rFonts w:ascii="宋体" w:hAnsi="宋体" w:cs="宋体" w:hint="eastAsia"/>
          <w:sz w:val="44"/>
          <w:szCs w:val="31"/>
          <w:shd w:val="clear" w:color="auto" w:fill="FFFFFF"/>
        </w:rPr>
        <w:t>细则</w:t>
      </w:r>
    </w:p>
    <w:p w:rsidR="00E5122E" w:rsidRDefault="00CD2BBA">
      <w:pPr>
        <w:pStyle w:val="a5"/>
        <w:widowControl/>
        <w:spacing w:beforeAutospacing="0" w:afterAutospacing="0" w:line="525" w:lineRule="atLeast"/>
        <w:jc w:val="center"/>
        <w:rPr>
          <w:rFonts w:ascii="微软雅黑" w:eastAsia="微软雅黑" w:hAnsi="微软雅黑" w:cs="Times New Roman"/>
        </w:rPr>
      </w:pPr>
      <w:r>
        <w:rPr>
          <w:rFonts w:ascii="宋体" w:hAnsi="宋体" w:cs="宋体" w:hint="eastAsia"/>
          <w:sz w:val="30"/>
          <w:szCs w:val="30"/>
          <w:shd w:val="clear" w:color="auto" w:fill="FFFFFF"/>
        </w:rPr>
        <w:t>（</w:t>
      </w:r>
      <w:r>
        <w:rPr>
          <w:rFonts w:ascii="微软雅黑" w:eastAsia="微软雅黑" w:hAnsi="微软雅黑" w:cs="微软雅黑"/>
          <w:sz w:val="30"/>
          <w:szCs w:val="30"/>
          <w:shd w:val="clear" w:color="auto" w:fill="FFFFFF"/>
        </w:rPr>
        <w:t>2020</w:t>
      </w:r>
      <w:r>
        <w:rPr>
          <w:rFonts w:ascii="宋体" w:hAnsi="宋体" w:cs="宋体" w:hint="eastAsia"/>
          <w:sz w:val="30"/>
          <w:szCs w:val="30"/>
          <w:shd w:val="clear" w:color="auto" w:fill="FFFFFF"/>
        </w:rPr>
        <w:t>年</w:t>
      </w:r>
      <w:r>
        <w:rPr>
          <w:rFonts w:ascii="微软雅黑" w:eastAsia="微软雅黑" w:hAnsi="微软雅黑" w:cs="微软雅黑"/>
          <w:sz w:val="30"/>
          <w:szCs w:val="30"/>
          <w:shd w:val="clear" w:color="auto" w:fill="FFFFFF"/>
        </w:rPr>
        <w:t>2</w:t>
      </w:r>
      <w:r>
        <w:rPr>
          <w:rFonts w:ascii="宋体" w:hAnsi="宋体" w:cs="宋体" w:hint="eastAsia"/>
          <w:sz w:val="30"/>
          <w:szCs w:val="30"/>
          <w:shd w:val="clear" w:color="auto" w:fill="FFFFFF"/>
        </w:rPr>
        <w:t>月</w:t>
      </w:r>
      <w:r>
        <w:rPr>
          <w:rFonts w:ascii="微软雅黑" w:eastAsia="微软雅黑" w:hAnsi="微软雅黑" w:cs="微软雅黑"/>
          <w:sz w:val="30"/>
          <w:szCs w:val="30"/>
          <w:shd w:val="clear" w:color="auto" w:fill="FFFFFF"/>
        </w:rPr>
        <w:t>26</w:t>
      </w:r>
      <w:r>
        <w:rPr>
          <w:rFonts w:ascii="宋体" w:hAnsi="宋体" w:cs="宋体" w:hint="eastAsia"/>
          <w:sz w:val="30"/>
          <w:szCs w:val="30"/>
          <w:shd w:val="clear" w:color="auto" w:fill="FFFFFF"/>
        </w:rPr>
        <w:t>日）</w:t>
      </w:r>
    </w:p>
    <w:p w:rsidR="00E5122E" w:rsidRDefault="00CD2BBA">
      <w:pPr>
        <w:pStyle w:val="a5"/>
        <w:widowControl/>
        <w:spacing w:beforeAutospacing="0" w:afterAutospacing="0" w:line="525" w:lineRule="atLeast"/>
        <w:jc w:val="center"/>
        <w:rPr>
          <w:rFonts w:ascii="微软雅黑" w:eastAsia="微软雅黑" w:hAnsi="微软雅黑" w:cs="Times New Roman"/>
        </w:rPr>
      </w:pPr>
      <w:r>
        <w:rPr>
          <w:rFonts w:ascii="宋体" w:hAnsi="宋体" w:cs="宋体" w:hint="eastAsia"/>
          <w:sz w:val="30"/>
          <w:szCs w:val="30"/>
          <w:shd w:val="clear" w:color="auto" w:fill="FFFFFF"/>
        </w:rPr>
        <w:t>第一章　　总</w:t>
      </w:r>
      <w:r>
        <w:rPr>
          <w:rFonts w:ascii="微软雅黑" w:eastAsia="微软雅黑" w:hAnsi="微软雅黑" w:cs="Times New Roman"/>
          <w:sz w:val="30"/>
          <w:szCs w:val="30"/>
          <w:shd w:val="clear" w:color="auto" w:fill="FFFFFF"/>
        </w:rPr>
        <w:t>           </w:t>
      </w:r>
      <w:r>
        <w:rPr>
          <w:rFonts w:ascii="宋体" w:hAnsi="宋体" w:cs="宋体" w:hint="eastAsia"/>
          <w:sz w:val="30"/>
          <w:szCs w:val="30"/>
          <w:shd w:val="clear" w:color="auto" w:fill="FFFFFF"/>
        </w:rPr>
        <w:t>则</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第一条、受</w:t>
      </w:r>
      <w:r w:rsidR="00E40CF0">
        <w:rPr>
          <w:rFonts w:ascii="宋体" w:hAnsi="宋体" w:cs="宋体" w:hint="eastAsia"/>
          <w:b/>
          <w:bCs/>
          <w:sz w:val="30"/>
          <w:szCs w:val="30"/>
          <w:shd w:val="clear" w:color="auto" w:fill="FFFFFF"/>
        </w:rPr>
        <w:t>济宁市第二</w:t>
      </w:r>
      <w:r>
        <w:rPr>
          <w:rFonts w:ascii="宋体" w:hAnsi="宋体" w:cs="宋体" w:hint="eastAsia"/>
          <w:b/>
          <w:bCs/>
          <w:sz w:val="30"/>
          <w:szCs w:val="30"/>
          <w:shd w:val="clear" w:color="auto" w:fill="FFFFFF"/>
        </w:rPr>
        <w:t>粮库有限公司</w:t>
      </w:r>
      <w:r>
        <w:rPr>
          <w:rFonts w:ascii="宋体" w:hAnsi="宋体" w:cs="宋体" w:hint="eastAsia"/>
          <w:sz w:val="30"/>
          <w:szCs w:val="30"/>
          <w:shd w:val="clear" w:color="auto" w:fill="FFFFFF"/>
        </w:rPr>
        <w:t>委托，山东省粮油交易中心承办（以下简称交易中心），山东省粮油交易中心济宁分中心（以下简称</w:t>
      </w:r>
      <w:r>
        <w:rPr>
          <w:rFonts w:ascii="微软雅黑" w:eastAsia="微软雅黑" w:hAnsi="微软雅黑" w:cs="微软雅黑" w:hint="eastAsia"/>
          <w:sz w:val="30"/>
          <w:szCs w:val="30"/>
          <w:shd w:val="clear" w:color="auto" w:fill="FFFFFF"/>
        </w:rPr>
        <w:t>“</w:t>
      </w:r>
      <w:r>
        <w:rPr>
          <w:rFonts w:ascii="宋体" w:hAnsi="宋体" w:cs="宋体" w:hint="eastAsia"/>
          <w:sz w:val="30"/>
          <w:szCs w:val="30"/>
          <w:shd w:val="clear" w:color="auto" w:fill="FFFFFF"/>
        </w:rPr>
        <w:t>济宁分中心</w:t>
      </w:r>
      <w:r>
        <w:rPr>
          <w:rFonts w:ascii="微软雅黑" w:eastAsia="微软雅黑" w:hAnsi="微软雅黑" w:cs="微软雅黑" w:hint="eastAsia"/>
          <w:sz w:val="30"/>
          <w:szCs w:val="30"/>
          <w:shd w:val="clear" w:color="auto" w:fill="FFFFFF"/>
        </w:rPr>
        <w:t>”</w:t>
      </w:r>
      <w:r>
        <w:rPr>
          <w:rFonts w:ascii="宋体" w:hAnsi="宋体" w:cs="宋体" w:hint="eastAsia"/>
          <w:sz w:val="30"/>
          <w:szCs w:val="30"/>
          <w:shd w:val="clear" w:color="auto" w:fill="FFFFFF"/>
        </w:rPr>
        <w:t>）协办本次</w:t>
      </w:r>
      <w:r>
        <w:rPr>
          <w:rFonts w:ascii="微软雅黑" w:eastAsia="微软雅黑" w:hAnsi="微软雅黑" w:cs="微软雅黑"/>
          <w:color w:val="FF0000"/>
          <w:sz w:val="30"/>
          <w:szCs w:val="30"/>
          <w:u w:val="single"/>
          <w:shd w:val="clear" w:color="auto" w:fill="FFFFFF"/>
        </w:rPr>
        <w:t>2020</w:t>
      </w:r>
      <w:r>
        <w:rPr>
          <w:rFonts w:ascii="宋体" w:hAnsi="宋体" w:cs="宋体" w:hint="eastAsia"/>
          <w:color w:val="FF0000"/>
          <w:sz w:val="30"/>
          <w:szCs w:val="30"/>
          <w:u w:val="single"/>
          <w:shd w:val="clear" w:color="auto" w:fill="FFFFFF"/>
        </w:rPr>
        <w:t>年</w:t>
      </w:r>
      <w:r w:rsidR="00E13A0B" w:rsidRPr="00E13A0B">
        <w:rPr>
          <w:rFonts w:ascii="Helvetica Neue" w:hAnsi="Helvetica Neue" w:hint="eastAsia"/>
          <w:spacing w:val="-6"/>
          <w:sz w:val="32"/>
          <w:szCs w:val="32"/>
          <w:shd w:val="clear" w:color="auto" w:fill="FFFFFF"/>
        </w:rPr>
        <w:t>济宁市级</w:t>
      </w:r>
      <w:r w:rsidR="00E13A0B" w:rsidRPr="00E13A0B">
        <w:rPr>
          <w:rFonts w:hint="eastAsia"/>
          <w:spacing w:val="-6"/>
          <w:sz w:val="32"/>
          <w:szCs w:val="32"/>
          <w:shd w:val="clear" w:color="auto" w:fill="FFFFFF"/>
        </w:rPr>
        <w:t>储备（小麦）济宁二库专场竞价销售交易会</w:t>
      </w:r>
      <w:r>
        <w:rPr>
          <w:rFonts w:ascii="宋体" w:hAnsi="宋体" w:cs="宋体" w:hint="eastAsia"/>
          <w:color w:val="FF0000"/>
          <w:sz w:val="30"/>
          <w:szCs w:val="30"/>
          <w:u w:val="single"/>
          <w:shd w:val="clear" w:color="auto" w:fill="FFFFFF"/>
        </w:rPr>
        <w:t>（以下简称：专场竞价交易会）</w:t>
      </w:r>
      <w:r>
        <w:rPr>
          <w:rFonts w:ascii="宋体" w:hAnsi="宋体" w:cs="宋体" w:hint="eastAsia"/>
          <w:sz w:val="30"/>
          <w:szCs w:val="30"/>
          <w:shd w:val="clear" w:color="auto" w:fill="FFFFFF"/>
        </w:rPr>
        <w:t>的相关工作。为保证专场竞价销售活动顺利进行，根据国家粮食局办公室关于印发《粮食竞价销售交易规则》的通知（国粮办发</w:t>
      </w:r>
      <w:r>
        <w:rPr>
          <w:rFonts w:ascii="宋体" w:hAnsi="宋体" w:cs="宋体"/>
          <w:sz w:val="30"/>
          <w:szCs w:val="30"/>
          <w:shd w:val="clear" w:color="auto" w:fill="FFFFFF"/>
        </w:rPr>
        <w:t xml:space="preserve"> [2016] 6</w:t>
      </w:r>
      <w:r>
        <w:rPr>
          <w:rFonts w:ascii="宋体" w:hAnsi="宋体" w:cs="宋体" w:hint="eastAsia"/>
          <w:sz w:val="30"/>
          <w:szCs w:val="30"/>
          <w:shd w:val="clear" w:color="auto" w:fill="FFFFFF"/>
        </w:rPr>
        <w:t>号），特制定本细则。本细则适用于由交易中心组织的本次专场竞价交易会活动。</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第二条、本次专场竞价交易会活动，采取计算机网络竞价的方式进行。</w:t>
      </w:r>
      <w:r>
        <w:rPr>
          <w:rFonts w:ascii="宋体" w:hAnsi="宋体" w:cs="宋体" w:hint="eastAsia"/>
          <w:b/>
          <w:bCs/>
          <w:sz w:val="30"/>
          <w:szCs w:val="30"/>
          <w:shd w:val="clear" w:color="auto" w:fill="FFFFFF"/>
        </w:rPr>
        <w:t>济宁市第二粮库有限公司</w:t>
      </w:r>
      <w:bookmarkStart w:id="0" w:name="_GoBack"/>
      <w:bookmarkEnd w:id="0"/>
      <w:r>
        <w:rPr>
          <w:rFonts w:ascii="宋体" w:hAnsi="宋体" w:cs="宋体" w:hint="eastAsia"/>
          <w:sz w:val="30"/>
          <w:szCs w:val="30"/>
          <w:shd w:val="clear" w:color="auto" w:fill="FFFFFF"/>
        </w:rPr>
        <w:t>作为卖方参加交易，参加交易的买方为</w:t>
      </w:r>
      <w:r>
        <w:rPr>
          <w:rFonts w:ascii="宋体" w:hAnsi="宋体" w:cs="宋体" w:hint="eastAsia"/>
          <w:sz w:val="28"/>
          <w:szCs w:val="28"/>
          <w:shd w:val="clear" w:color="auto" w:fill="FFFFFF"/>
        </w:rPr>
        <w:t>国内具有粮食经营资格的企业均可自愿报名参加（卖方及实际承储库点不得参加竞买）</w:t>
      </w:r>
      <w:r>
        <w:rPr>
          <w:rFonts w:ascii="宋体" w:hAnsi="宋体" w:cs="宋体" w:hint="eastAsia"/>
          <w:sz w:val="30"/>
          <w:szCs w:val="30"/>
          <w:shd w:val="clear" w:color="auto" w:fill="FFFFFF"/>
        </w:rPr>
        <w:t>。</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第三条、交易中心按照</w:t>
      </w:r>
      <w:r>
        <w:rPr>
          <w:rFonts w:ascii="微软雅黑" w:eastAsia="微软雅黑" w:hAnsi="微软雅黑" w:cs="微软雅黑" w:hint="eastAsia"/>
          <w:sz w:val="30"/>
          <w:szCs w:val="30"/>
          <w:shd w:val="clear" w:color="auto" w:fill="FFFFFF"/>
        </w:rPr>
        <w:t>“</w:t>
      </w:r>
      <w:r>
        <w:rPr>
          <w:rFonts w:ascii="宋体" w:hAnsi="宋体" w:cs="宋体" w:hint="eastAsia"/>
          <w:sz w:val="30"/>
          <w:szCs w:val="30"/>
          <w:shd w:val="clear" w:color="auto" w:fill="FFFFFF"/>
        </w:rPr>
        <w:t>公开、公平、公正</w:t>
      </w:r>
      <w:r>
        <w:rPr>
          <w:rFonts w:ascii="微软雅黑" w:eastAsia="微软雅黑" w:hAnsi="微软雅黑" w:cs="微软雅黑" w:hint="eastAsia"/>
          <w:sz w:val="30"/>
          <w:szCs w:val="30"/>
          <w:shd w:val="clear" w:color="auto" w:fill="FFFFFF"/>
        </w:rPr>
        <w:t>”</w:t>
      </w:r>
      <w:r>
        <w:rPr>
          <w:rFonts w:ascii="宋体" w:hAnsi="宋体" w:cs="宋体" w:hint="eastAsia"/>
          <w:sz w:val="30"/>
          <w:szCs w:val="30"/>
          <w:shd w:val="clear" w:color="auto" w:fill="FFFFFF"/>
        </w:rPr>
        <w:t>的原则组织专场竞价销售。交易中心、济宁分中心及其工作人员和交易当事人必须遵守本细则，禁止恶意串通交易，损害他人利益。</w:t>
      </w:r>
    </w:p>
    <w:p w:rsidR="00E5122E" w:rsidRDefault="00CD2BBA">
      <w:pPr>
        <w:pStyle w:val="a5"/>
        <w:widowControl/>
        <w:spacing w:beforeAutospacing="0" w:afterAutospacing="0" w:line="525" w:lineRule="atLeast"/>
        <w:jc w:val="center"/>
        <w:rPr>
          <w:rFonts w:ascii="微软雅黑" w:eastAsia="微软雅黑" w:hAnsi="微软雅黑" w:cs="Times New Roman"/>
        </w:rPr>
      </w:pPr>
      <w:r>
        <w:rPr>
          <w:rFonts w:ascii="宋体" w:hAnsi="宋体" w:cs="宋体" w:hint="eastAsia"/>
          <w:sz w:val="30"/>
          <w:szCs w:val="30"/>
          <w:shd w:val="clear" w:color="auto" w:fill="FFFFFF"/>
        </w:rPr>
        <w:t>第二章　　交易准备</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第四条、参加交易的买卖双方单位须向交易中心提供《营业执照》副本原件及复印件（加盖公章）、税务登记证原件及复印件（加盖公章）、组织机构代码证原件及复印件（加盖公章）、</w:t>
      </w:r>
      <w:r>
        <w:rPr>
          <w:rFonts w:ascii="宋体" w:hAnsi="宋体" w:cs="宋体" w:hint="eastAsia"/>
          <w:sz w:val="30"/>
          <w:szCs w:val="30"/>
          <w:shd w:val="clear" w:color="auto" w:fill="FFFFFF"/>
        </w:rPr>
        <w:lastRenderedPageBreak/>
        <w:t>银行开户许可证或银行对账单、《网上竞价交易报名表》、法定代表人签字并加盖公章的《交易授权书》、《网上交易承诺书》、《会员交易资金电子结算告知书》、《会员权利与义务确认书》、《</w:t>
      </w:r>
      <w:r>
        <w:rPr>
          <w:rFonts w:ascii="微软雅黑" w:eastAsia="微软雅黑" w:hAnsi="微软雅黑" w:cs="微软雅黑"/>
          <w:sz w:val="30"/>
          <w:szCs w:val="30"/>
          <w:shd w:val="clear" w:color="auto" w:fill="FFFFFF"/>
        </w:rPr>
        <w:t>CWCA</w:t>
      </w:r>
      <w:r>
        <w:rPr>
          <w:rFonts w:ascii="宋体" w:hAnsi="宋体" w:cs="宋体" w:hint="eastAsia"/>
          <w:sz w:val="30"/>
          <w:szCs w:val="30"/>
          <w:shd w:val="clear" w:color="auto" w:fill="FFFFFF"/>
        </w:rPr>
        <w:t>数字证书服务协议》、《交易会员电子印章效果确认书》、法定代表人和交易代表的身份证复印件（正反面）。参与交易企业取得网上交易资格，领取交易代码、电子密钥、密码及制作电子签章。</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第五条、交易代码、电子密钥、密码、电子签章等为买卖双方单位的资格凭证，属买卖双方单位的商业机密，须妥善保管，如丢失或泄露</w:t>
      </w:r>
      <w:r>
        <w:rPr>
          <w:rFonts w:ascii="微软雅黑" w:eastAsia="微软雅黑" w:hAnsi="微软雅黑" w:cs="微软雅黑"/>
          <w:sz w:val="30"/>
          <w:szCs w:val="30"/>
          <w:shd w:val="clear" w:color="auto" w:fill="FFFFFF"/>
        </w:rPr>
        <w:t>,</w:t>
      </w:r>
      <w:r>
        <w:rPr>
          <w:rFonts w:ascii="宋体" w:hAnsi="宋体" w:cs="宋体" w:hint="eastAsia"/>
          <w:sz w:val="30"/>
          <w:szCs w:val="30"/>
          <w:shd w:val="clear" w:color="auto" w:fill="FFFFFF"/>
        </w:rPr>
        <w:t>责任自负。</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第六条、具有参加专场竞价交易资格的买卖双方单位需向交易中心预交：</w:t>
      </w:r>
      <w:r>
        <w:rPr>
          <w:rFonts w:ascii="微软雅黑" w:eastAsia="微软雅黑" w:hAnsi="微软雅黑" w:cs="微软雅黑" w:hint="eastAsia"/>
          <w:sz w:val="30"/>
          <w:szCs w:val="30"/>
          <w:shd w:val="clear" w:color="auto" w:fill="FFFFFF"/>
        </w:rPr>
        <w:t>①</w:t>
      </w:r>
      <w:r>
        <w:rPr>
          <w:rFonts w:ascii="宋体" w:hAnsi="宋体" w:cs="宋体" w:hint="eastAsia"/>
          <w:sz w:val="30"/>
          <w:szCs w:val="30"/>
          <w:shd w:val="clear" w:color="auto" w:fill="FFFFFF"/>
        </w:rPr>
        <w:t>每吨</w:t>
      </w:r>
      <w:r>
        <w:rPr>
          <w:rFonts w:ascii="微软雅黑" w:eastAsia="微软雅黑" w:hAnsi="微软雅黑" w:cs="微软雅黑"/>
          <w:sz w:val="30"/>
          <w:szCs w:val="30"/>
          <w:shd w:val="clear" w:color="auto" w:fill="FFFFFF"/>
        </w:rPr>
        <w:t>10</w:t>
      </w:r>
      <w:r>
        <w:rPr>
          <w:rFonts w:ascii="宋体" w:hAnsi="宋体" w:cs="宋体" w:hint="eastAsia"/>
          <w:sz w:val="30"/>
          <w:szCs w:val="30"/>
          <w:shd w:val="clear" w:color="auto" w:fill="FFFFFF"/>
        </w:rPr>
        <w:t>元的交易保证金；</w:t>
      </w:r>
      <w:r>
        <w:rPr>
          <w:rFonts w:ascii="微软雅黑" w:eastAsia="微软雅黑" w:hAnsi="微软雅黑" w:cs="微软雅黑" w:hint="eastAsia"/>
          <w:sz w:val="30"/>
          <w:szCs w:val="30"/>
          <w:shd w:val="clear" w:color="auto" w:fill="FFFFFF"/>
        </w:rPr>
        <w:t>②</w:t>
      </w:r>
      <w:r>
        <w:rPr>
          <w:rFonts w:ascii="宋体" w:hAnsi="宋体" w:cs="宋体" w:hint="eastAsia"/>
          <w:sz w:val="30"/>
          <w:szCs w:val="30"/>
          <w:shd w:val="clear" w:color="auto" w:fill="FFFFFF"/>
        </w:rPr>
        <w:t>每吨</w:t>
      </w:r>
      <w:r>
        <w:rPr>
          <w:rFonts w:ascii="微软雅黑" w:eastAsia="微软雅黑" w:hAnsi="微软雅黑" w:cs="微软雅黑"/>
          <w:sz w:val="30"/>
          <w:szCs w:val="30"/>
          <w:shd w:val="clear" w:color="auto" w:fill="FFFFFF"/>
        </w:rPr>
        <w:t>100</w:t>
      </w:r>
      <w:r>
        <w:rPr>
          <w:rFonts w:ascii="宋体" w:hAnsi="宋体" w:cs="宋体" w:hint="eastAsia"/>
          <w:sz w:val="30"/>
          <w:szCs w:val="30"/>
          <w:shd w:val="clear" w:color="auto" w:fill="FFFFFF"/>
        </w:rPr>
        <w:t>元的履约保证金。前述保证金应在交易日前</w:t>
      </w:r>
      <w:r>
        <w:rPr>
          <w:rFonts w:ascii="微软雅黑" w:eastAsia="微软雅黑" w:hAnsi="微软雅黑" w:cs="微软雅黑"/>
          <w:sz w:val="30"/>
          <w:szCs w:val="30"/>
          <w:shd w:val="clear" w:color="auto" w:fill="FFFFFF"/>
        </w:rPr>
        <w:t>1</w:t>
      </w:r>
      <w:r>
        <w:rPr>
          <w:rFonts w:ascii="宋体" w:hAnsi="宋体" w:cs="宋体" w:hint="eastAsia"/>
          <w:sz w:val="30"/>
          <w:szCs w:val="30"/>
          <w:shd w:val="clear" w:color="auto" w:fill="FFFFFF"/>
        </w:rPr>
        <w:t>个工作日内到达交易中心指定银行账户。收款单位：山东省粮油交易中心，开户行：济南市农行泺源大街支行，帐号：</w:t>
      </w:r>
      <w:r>
        <w:rPr>
          <w:rFonts w:ascii="宋体" w:hAnsi="宋体" w:cs="宋体"/>
          <w:sz w:val="30"/>
          <w:szCs w:val="30"/>
          <w:shd w:val="clear" w:color="auto" w:fill="FFFFFF"/>
        </w:rPr>
        <w:t>15-158401040005571</w:t>
      </w:r>
      <w:r>
        <w:rPr>
          <w:rFonts w:ascii="宋体" w:hAnsi="宋体" w:cs="宋体" w:hint="eastAsia"/>
          <w:sz w:val="30"/>
          <w:szCs w:val="30"/>
          <w:shd w:val="clear" w:color="auto" w:fill="FFFFFF"/>
        </w:rPr>
        <w:t>。买方单位缴纳保证金数额不得少于该企业可竞买的数量规定的金额，保证金不足者，不能参与交易。</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七条、卖方在正式交易前向交易中心提供销售标的质量检验报告和销售清单，及交易中心要求提供与交易相关资料。销售标的清单内容应包括品种、数量、承储库点、具体地址、生产年限（买方可以去实际存粮库点看样，具体以实际出库质量为准）、包装形式等必要信息。粮食成交后，卖方应根据买方开具出库单</w:t>
      </w:r>
      <w:r>
        <w:rPr>
          <w:rFonts w:ascii="宋体" w:hAnsi="宋体" w:cs="宋体" w:hint="eastAsia"/>
          <w:sz w:val="30"/>
          <w:szCs w:val="30"/>
          <w:shd w:val="clear" w:color="auto" w:fill="FFFFFF"/>
        </w:rPr>
        <w:lastRenderedPageBreak/>
        <w:t>情况，科学合理安排实际承储库点的日作业能力，及时均匀地发货，确保在规定期限内能够完成出库。</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第八条、交易中心于专场交易开始前通过网上公告的方式发布专场竞价交易会相关信息。</w:t>
      </w:r>
    </w:p>
    <w:p w:rsidR="00E5122E" w:rsidRDefault="00CD2BBA">
      <w:pPr>
        <w:pStyle w:val="a5"/>
        <w:widowControl/>
        <w:spacing w:beforeAutospacing="0" w:afterAutospacing="0" w:line="525" w:lineRule="atLeast"/>
        <w:ind w:firstLine="600"/>
        <w:jc w:val="center"/>
        <w:rPr>
          <w:rFonts w:ascii="微软雅黑" w:eastAsia="微软雅黑" w:hAnsi="微软雅黑" w:cs="Times New Roman"/>
        </w:rPr>
      </w:pPr>
      <w:r>
        <w:rPr>
          <w:rFonts w:ascii="宋体" w:hAnsi="宋体" w:cs="宋体" w:hint="eastAsia"/>
          <w:sz w:val="30"/>
          <w:szCs w:val="30"/>
          <w:shd w:val="clear" w:color="auto" w:fill="FFFFFF"/>
        </w:rPr>
        <w:t>第三章　　交易地点和时间</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第九条、交易及报到地点设在交易中心（济南市泺源大街</w:t>
      </w:r>
      <w:r>
        <w:rPr>
          <w:rFonts w:ascii="微软雅黑" w:eastAsia="微软雅黑" w:hAnsi="微软雅黑" w:cs="微软雅黑"/>
          <w:sz w:val="30"/>
          <w:szCs w:val="30"/>
          <w:shd w:val="clear" w:color="auto" w:fill="FFFFFF"/>
        </w:rPr>
        <w:t>3</w:t>
      </w:r>
      <w:r>
        <w:rPr>
          <w:rFonts w:ascii="宋体" w:hAnsi="宋体" w:cs="宋体" w:hint="eastAsia"/>
          <w:sz w:val="30"/>
          <w:szCs w:val="30"/>
          <w:shd w:val="clear" w:color="auto" w:fill="FFFFFF"/>
        </w:rPr>
        <w:t>号省粮食局办公楼四楼交易大厅）。济宁分中心交易大厅（山东省济宁市任城区红星中路</w:t>
      </w:r>
      <w:r>
        <w:rPr>
          <w:rFonts w:ascii="宋体" w:hAnsi="宋体" w:cs="宋体"/>
          <w:sz w:val="30"/>
          <w:szCs w:val="30"/>
          <w:shd w:val="clear" w:color="auto" w:fill="FFFFFF"/>
        </w:rPr>
        <w:t>22</w:t>
      </w:r>
      <w:r>
        <w:rPr>
          <w:rFonts w:ascii="宋体" w:hAnsi="宋体" w:cs="宋体" w:hint="eastAsia"/>
          <w:sz w:val="30"/>
          <w:szCs w:val="30"/>
          <w:shd w:val="clear" w:color="auto" w:fill="FFFFFF"/>
        </w:rPr>
        <w:t>号）。</w:t>
      </w:r>
      <w:r>
        <w:rPr>
          <w:rFonts w:ascii="微软雅黑" w:eastAsia="微软雅黑" w:hAnsi="微软雅黑" w:cs="Times New Roman"/>
          <w:sz w:val="30"/>
          <w:szCs w:val="30"/>
          <w:shd w:val="clear" w:color="auto" w:fill="FFFFFF"/>
        </w:rPr>
        <w:t>   </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第十条、报到和交易时间以交易中心发布的本场次专场竞价交易会所对应的《交易公告》为准。</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第十一条、网上专场竞价交易过程中，因公共网络资源出现故障造成交易中断的，交易中心有权推迟或暂停交易。</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第十二条、专场交易时间、地点如有临时变更，交易中心另行通知。</w:t>
      </w:r>
    </w:p>
    <w:p w:rsidR="00E5122E" w:rsidRDefault="00CD2BBA">
      <w:pPr>
        <w:pStyle w:val="a5"/>
        <w:widowControl/>
        <w:spacing w:beforeAutospacing="0" w:afterAutospacing="0" w:line="525" w:lineRule="atLeast"/>
        <w:ind w:firstLine="600"/>
        <w:jc w:val="center"/>
        <w:rPr>
          <w:rFonts w:ascii="微软雅黑" w:eastAsia="微软雅黑" w:hAnsi="微软雅黑" w:cs="Times New Roman"/>
        </w:rPr>
      </w:pPr>
      <w:r>
        <w:rPr>
          <w:rFonts w:ascii="宋体" w:hAnsi="宋体" w:cs="宋体" w:hint="eastAsia"/>
          <w:sz w:val="30"/>
          <w:szCs w:val="30"/>
          <w:shd w:val="clear" w:color="auto" w:fill="FFFFFF"/>
        </w:rPr>
        <w:t>第四章　　　交易秩序</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第十三条、交易代表凭交易代表证按时入场参加交易。</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第十四条、交易代表应着装整洁，举止文明，自觉维护场内秩序，服从工作人员的指导。交易大厅内禁止抽烟、大声喧哗等影响正常交易的行为。</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第十五条、专场交易活动必须按照本细则确定的交易方式、交易程序进行。对严重影响交易秩序的，工作人员将责令其离场。</w:t>
      </w:r>
    </w:p>
    <w:p w:rsidR="00E5122E" w:rsidRDefault="00CD2BBA">
      <w:pPr>
        <w:pStyle w:val="a5"/>
        <w:widowControl/>
        <w:spacing w:beforeAutospacing="0" w:afterAutospacing="0" w:line="525" w:lineRule="atLeast"/>
        <w:ind w:firstLine="600"/>
        <w:jc w:val="center"/>
        <w:rPr>
          <w:rFonts w:ascii="微软雅黑" w:eastAsia="微软雅黑" w:hAnsi="微软雅黑" w:cs="Times New Roman"/>
        </w:rPr>
      </w:pPr>
      <w:r>
        <w:rPr>
          <w:rFonts w:ascii="宋体" w:hAnsi="宋体" w:cs="宋体" w:hint="eastAsia"/>
          <w:sz w:val="30"/>
          <w:szCs w:val="30"/>
          <w:shd w:val="clear" w:color="auto" w:fill="FFFFFF"/>
        </w:rPr>
        <w:t>第五章　　　交易程序</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lastRenderedPageBreak/>
        <w:t>第十六条、专场竞价交易按标的序号顺序</w:t>
      </w:r>
      <w:r>
        <w:rPr>
          <w:rFonts w:ascii="微软雅黑" w:eastAsia="微软雅黑" w:hAnsi="微软雅黑" w:cs="微软雅黑"/>
          <w:sz w:val="30"/>
          <w:szCs w:val="30"/>
          <w:shd w:val="clear" w:color="auto" w:fill="FFFFFF"/>
        </w:rPr>
        <w:t>,   </w:t>
      </w:r>
      <w:r>
        <w:rPr>
          <w:rFonts w:ascii="宋体" w:hAnsi="宋体" w:cs="宋体" w:hint="eastAsia"/>
          <w:sz w:val="30"/>
          <w:szCs w:val="30"/>
          <w:shd w:val="clear" w:color="auto" w:fill="FFFFFF"/>
        </w:rPr>
        <w:t>依次按交易节进行。以每个标的的数量为单位，标的数量不可分割。</w:t>
      </w:r>
    </w:p>
    <w:p w:rsidR="00E5122E" w:rsidRDefault="00CD2BBA">
      <w:pPr>
        <w:pStyle w:val="a5"/>
        <w:widowControl/>
        <w:tabs>
          <w:tab w:val="left" w:pos="1843"/>
        </w:tabs>
        <w:spacing w:beforeAutospacing="0" w:afterAutospacing="0" w:line="525" w:lineRule="atLeast"/>
        <w:ind w:firstLine="600"/>
        <w:rPr>
          <w:rFonts w:ascii="微软雅黑" w:eastAsia="微软雅黑" w:cs="Times New Roman" w:hint="eastAsia"/>
        </w:rPr>
      </w:pPr>
      <w:r>
        <w:rPr>
          <w:rFonts w:ascii="宋体" w:hAnsi="宋体" w:cs="宋体" w:hint="eastAsia"/>
          <w:sz w:val="30"/>
          <w:szCs w:val="30"/>
          <w:shd w:val="clear" w:color="auto" w:fill="FFFFFF"/>
        </w:rPr>
        <w:t>第十七条、开市后，交易代表利用计算机按交易节逐节进行交易。每笔交易从标的起点价格（最低限价）开始报价，并按</w:t>
      </w:r>
      <w:r>
        <w:rPr>
          <w:rFonts w:ascii="宋体" w:hAnsi="宋体" w:cs="宋体" w:hint="eastAsia"/>
          <w:sz w:val="30"/>
          <w:szCs w:val="30"/>
          <w:u w:val="single"/>
          <w:shd w:val="clear" w:color="auto" w:fill="FFFFFF"/>
        </w:rPr>
        <w:t>每吨</w:t>
      </w:r>
      <w:r>
        <w:rPr>
          <w:rStyle w:val="a6"/>
          <w:rFonts w:ascii="微软雅黑" w:eastAsia="微软雅黑" w:hAnsi="微软雅黑" w:cs="微软雅黑"/>
          <w:color w:val="FF0000"/>
          <w:sz w:val="30"/>
          <w:szCs w:val="30"/>
          <w:u w:val="single"/>
          <w:shd w:val="clear" w:color="auto" w:fill="FFFFFF"/>
        </w:rPr>
        <w:t>5</w:t>
      </w:r>
      <w:r>
        <w:rPr>
          <w:rFonts w:ascii="宋体" w:hAnsi="宋体" w:cs="宋体" w:hint="eastAsia"/>
          <w:sz w:val="30"/>
          <w:szCs w:val="30"/>
          <w:u w:val="single"/>
          <w:shd w:val="clear" w:color="auto" w:fill="FFFFFF"/>
        </w:rPr>
        <w:t>元</w:t>
      </w:r>
      <w:r>
        <w:rPr>
          <w:rFonts w:ascii="宋体" w:hAnsi="宋体" w:cs="宋体" w:hint="eastAsia"/>
          <w:sz w:val="30"/>
          <w:szCs w:val="30"/>
          <w:shd w:val="clear" w:color="auto" w:fill="FFFFFF"/>
        </w:rPr>
        <w:t>的价位递增报价。</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第十八条、在标的起点价格上无人应价时，即该笔交易标的流标。</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第十九条、买方如接受计算机报出的价格，应点击计算机应价，竞价数量已超过预交保证金所能竞价数量或已超过核定的可竞买数量上限的，不得再参加竞价。</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第二十条、买方一经应价，不得撤回。</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第二十一条、买方在新价位应价并被交易系统确认后，前一价位的应价自动失效。买方应价后，在规定时间内如无其他竞买人以更高的价格被交易系统确认为有效报价的，则以该应价为该标的的最终成交价。</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第二十二条、专场竞价销售交易各标的的成交价格，</w:t>
      </w:r>
      <w:r>
        <w:rPr>
          <w:rStyle w:val="a6"/>
          <w:rFonts w:ascii="宋体" w:hAnsi="宋体" w:cs="宋体" w:hint="eastAsia"/>
          <w:sz w:val="30"/>
          <w:szCs w:val="30"/>
          <w:shd w:val="clear" w:color="auto" w:fill="FFFFFF"/>
        </w:rPr>
        <w:t>为实际承储库内散粮车板交货价格（按国标计算升贴水、不含包装物）</w:t>
      </w:r>
      <w:r>
        <w:rPr>
          <w:rFonts w:ascii="宋体" w:hAnsi="宋体" w:cs="宋体" w:hint="eastAsia"/>
          <w:sz w:val="30"/>
          <w:szCs w:val="30"/>
          <w:shd w:val="clear" w:color="auto" w:fill="FFFFFF"/>
        </w:rPr>
        <w:t>。承储库须开具正式发票。</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第二十三条、交易结束后，有成交的买方必须在</w:t>
      </w:r>
      <w:r>
        <w:rPr>
          <w:rFonts w:ascii="微软雅黑" w:eastAsia="微软雅黑" w:hAnsi="微软雅黑" w:cs="微软雅黑"/>
          <w:sz w:val="30"/>
          <w:szCs w:val="30"/>
          <w:shd w:val="clear" w:color="auto" w:fill="FFFFFF"/>
        </w:rPr>
        <w:t>1</w:t>
      </w:r>
      <w:r>
        <w:rPr>
          <w:rFonts w:ascii="宋体" w:hAnsi="宋体" w:cs="宋体" w:hint="eastAsia"/>
          <w:sz w:val="30"/>
          <w:szCs w:val="30"/>
          <w:shd w:val="clear" w:color="auto" w:fill="FFFFFF"/>
        </w:rPr>
        <w:t>个工作日内到交易中心（济南市泺源大街</w:t>
      </w:r>
      <w:r>
        <w:rPr>
          <w:rFonts w:ascii="微软雅黑" w:eastAsia="微软雅黑" w:hAnsi="微软雅黑" w:cs="微软雅黑"/>
          <w:sz w:val="30"/>
          <w:szCs w:val="30"/>
          <w:shd w:val="clear" w:color="auto" w:fill="FFFFFF"/>
        </w:rPr>
        <w:t>3</w:t>
      </w:r>
      <w:r>
        <w:rPr>
          <w:rFonts w:ascii="宋体" w:hAnsi="宋体" w:cs="宋体" w:hint="eastAsia"/>
          <w:sz w:val="30"/>
          <w:szCs w:val="30"/>
          <w:shd w:val="clear" w:color="auto" w:fill="FFFFFF"/>
        </w:rPr>
        <w:t>号省粮食局办公楼四楼交易大厅）现场或通过网上电子签章系统签订《粮食竞价销售合同》，合同一式三份，买方、交易中心和卖方各执一份，合同自系统确定竞价成交之日起生效。</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lastRenderedPageBreak/>
        <w:t>第二十四条、交易中心</w:t>
      </w:r>
      <w:r>
        <w:rPr>
          <w:rStyle w:val="a6"/>
          <w:rFonts w:ascii="宋体" w:hAnsi="宋体" w:cs="宋体" w:hint="eastAsia"/>
          <w:sz w:val="30"/>
          <w:szCs w:val="30"/>
          <w:shd w:val="clear" w:color="auto" w:fill="FFFFFF"/>
        </w:rPr>
        <w:t>按成交金额的</w:t>
      </w:r>
      <w:r>
        <w:rPr>
          <w:rStyle w:val="a6"/>
          <w:rFonts w:ascii="微软雅黑" w:eastAsia="微软雅黑" w:hAnsi="微软雅黑" w:cs="微软雅黑"/>
          <w:sz w:val="30"/>
          <w:szCs w:val="30"/>
          <w:shd w:val="clear" w:color="auto" w:fill="FFFFFF"/>
        </w:rPr>
        <w:t>1.5</w:t>
      </w:r>
      <w:r>
        <w:rPr>
          <w:rStyle w:val="a6"/>
          <w:rFonts w:ascii="微软雅黑" w:eastAsia="微软雅黑" w:hAnsi="微软雅黑" w:cs="微软雅黑" w:hint="eastAsia"/>
          <w:sz w:val="30"/>
          <w:szCs w:val="30"/>
          <w:shd w:val="clear" w:color="auto" w:fill="FFFFFF"/>
        </w:rPr>
        <w:t>‰</w:t>
      </w:r>
      <w:r>
        <w:rPr>
          <w:rStyle w:val="a6"/>
          <w:rFonts w:ascii="宋体" w:hAnsi="宋体" w:cs="宋体" w:hint="eastAsia"/>
          <w:sz w:val="30"/>
          <w:szCs w:val="30"/>
          <w:shd w:val="clear" w:color="auto" w:fill="FFFFFF"/>
        </w:rPr>
        <w:t>的标准分别向买方和卖方收取交易手续费</w:t>
      </w:r>
      <w:r>
        <w:rPr>
          <w:rFonts w:ascii="宋体" w:hAnsi="宋体" w:cs="宋体" w:hint="eastAsia"/>
          <w:sz w:val="30"/>
          <w:szCs w:val="30"/>
          <w:shd w:val="clear" w:color="auto" w:fill="FFFFFF"/>
        </w:rPr>
        <w:t>，交易手续费在合同履约完毕后，以买卖双方共同加盖公章后出具的《验收确认单》原件为依据，分别从买卖双方预交的保证金中扣除，交易中心向买卖双方开具交易手续费发票。</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第二十五条、交易会期间未成交或部分成交的，在交易会结束后，买方凭《退款申请函》原件（加盖公章，《退款申请函》样本由交易中心提供），经交易中心核实后，</w:t>
      </w:r>
      <w:r>
        <w:rPr>
          <w:rFonts w:ascii="微软雅黑" w:eastAsia="微软雅黑" w:hAnsi="微软雅黑" w:cs="微软雅黑"/>
          <w:sz w:val="30"/>
          <w:szCs w:val="30"/>
          <w:shd w:val="clear" w:color="auto" w:fill="FFFFFF"/>
        </w:rPr>
        <w:t>3</w:t>
      </w:r>
      <w:r>
        <w:rPr>
          <w:rFonts w:ascii="宋体" w:hAnsi="宋体" w:cs="宋体" w:hint="eastAsia"/>
          <w:sz w:val="30"/>
          <w:szCs w:val="30"/>
          <w:shd w:val="clear" w:color="auto" w:fill="FFFFFF"/>
        </w:rPr>
        <w:t>个工作日内退回未成交合同预交的保证金。</w:t>
      </w:r>
    </w:p>
    <w:p w:rsidR="00E5122E" w:rsidRDefault="00CD2BBA">
      <w:pPr>
        <w:pStyle w:val="a5"/>
        <w:widowControl/>
        <w:spacing w:beforeAutospacing="0" w:afterAutospacing="0" w:line="525" w:lineRule="atLeast"/>
        <w:ind w:firstLine="600"/>
        <w:jc w:val="center"/>
        <w:rPr>
          <w:rFonts w:ascii="微软雅黑" w:eastAsia="微软雅黑" w:hAnsi="微软雅黑" w:cs="Times New Roman"/>
        </w:rPr>
      </w:pPr>
      <w:r>
        <w:rPr>
          <w:rFonts w:ascii="宋体" w:hAnsi="宋体" w:cs="宋体" w:hint="eastAsia"/>
          <w:sz w:val="30"/>
          <w:szCs w:val="30"/>
          <w:shd w:val="clear" w:color="auto" w:fill="FFFFFF"/>
        </w:rPr>
        <w:t>第六章　　交割与结算</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第二十六条、买卖双方应严格履行合同约定的责任义务，享受合同约定的权利。</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第二十七条、交货方式为实际存粮库内散粮车板交货（无增减量、不含包装物），卖方实际存粮库点只提供散粮出库。</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质量标准按照国家发展和改革委员会、国家粮食局、财政部、国家质量监督检验检疫总局《关于执行粮油质量国家标准有关问题的规定》（国粮发〔</w:t>
      </w:r>
      <w:r>
        <w:rPr>
          <w:rFonts w:ascii="微软雅黑" w:eastAsia="微软雅黑" w:hAnsi="微软雅黑" w:cs="微软雅黑"/>
          <w:sz w:val="30"/>
          <w:szCs w:val="30"/>
          <w:shd w:val="clear" w:color="auto" w:fill="FFFFFF"/>
        </w:rPr>
        <w:t>2010</w:t>
      </w:r>
      <w:r>
        <w:rPr>
          <w:rFonts w:ascii="宋体" w:hAnsi="宋体" w:cs="宋体" w:hint="eastAsia"/>
          <w:sz w:val="30"/>
          <w:szCs w:val="30"/>
          <w:shd w:val="clear" w:color="auto" w:fill="FFFFFF"/>
        </w:rPr>
        <w:t>〕</w:t>
      </w:r>
      <w:r>
        <w:rPr>
          <w:rFonts w:ascii="微软雅黑" w:eastAsia="微软雅黑" w:hAnsi="微软雅黑" w:cs="微软雅黑"/>
          <w:sz w:val="30"/>
          <w:szCs w:val="30"/>
          <w:shd w:val="clear" w:color="auto" w:fill="FFFFFF"/>
        </w:rPr>
        <w:t>178</w:t>
      </w:r>
      <w:r>
        <w:rPr>
          <w:rFonts w:ascii="宋体" w:hAnsi="宋体" w:cs="宋体" w:hint="eastAsia"/>
          <w:sz w:val="30"/>
          <w:szCs w:val="30"/>
          <w:shd w:val="clear" w:color="auto" w:fill="FFFFFF"/>
        </w:rPr>
        <w:t>号）相关条款规定执行。</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第二十八条、本次竞价销售粮食的</w:t>
      </w:r>
      <w:r>
        <w:rPr>
          <w:rStyle w:val="a6"/>
          <w:rFonts w:ascii="宋体" w:hAnsi="宋体" w:cs="宋体" w:hint="eastAsia"/>
          <w:sz w:val="30"/>
          <w:szCs w:val="30"/>
          <w:u w:val="single"/>
          <w:shd w:val="clear" w:color="auto" w:fill="FFFFFF"/>
        </w:rPr>
        <w:t>货款支付期限为自合同成交之日起</w:t>
      </w:r>
      <w:r>
        <w:rPr>
          <w:rStyle w:val="a6"/>
          <w:rFonts w:ascii="宋体" w:hAnsi="宋体" w:cs="宋体"/>
          <w:color w:val="FF0000"/>
          <w:sz w:val="30"/>
          <w:szCs w:val="30"/>
          <w:u w:val="single"/>
          <w:shd w:val="clear" w:color="auto" w:fill="FFFFFF"/>
        </w:rPr>
        <w:t>45</w:t>
      </w:r>
      <w:r>
        <w:rPr>
          <w:rStyle w:val="a6"/>
          <w:rFonts w:ascii="宋体" w:hAnsi="宋体" w:cs="宋体" w:hint="eastAsia"/>
          <w:sz w:val="30"/>
          <w:szCs w:val="30"/>
          <w:u w:val="single"/>
          <w:shd w:val="clear" w:color="auto" w:fill="FFFFFF"/>
        </w:rPr>
        <w:t>天（日历日），履约时间为自成交之日起</w:t>
      </w:r>
      <w:r>
        <w:rPr>
          <w:rStyle w:val="a6"/>
          <w:rFonts w:ascii="宋体" w:hAnsi="宋体" w:cs="宋体"/>
          <w:color w:val="FF0000"/>
          <w:sz w:val="30"/>
          <w:szCs w:val="30"/>
          <w:u w:val="single"/>
          <w:shd w:val="clear" w:color="auto" w:fill="FFFFFF"/>
        </w:rPr>
        <w:t>60</w:t>
      </w:r>
      <w:r>
        <w:rPr>
          <w:rStyle w:val="a6"/>
          <w:rFonts w:ascii="宋体" w:hAnsi="宋体" w:cs="宋体" w:hint="eastAsia"/>
          <w:sz w:val="30"/>
          <w:szCs w:val="30"/>
          <w:u w:val="single"/>
          <w:shd w:val="clear" w:color="auto" w:fill="FFFFFF"/>
        </w:rPr>
        <w:t>天（日历日，下同）。</w:t>
      </w:r>
      <w:r>
        <w:rPr>
          <w:rFonts w:ascii="宋体" w:hAnsi="宋体" w:cs="宋体" w:hint="eastAsia"/>
          <w:sz w:val="30"/>
          <w:szCs w:val="30"/>
          <w:shd w:val="clear" w:color="auto" w:fill="FFFFFF"/>
        </w:rPr>
        <w:t>本次竞价销售按照先款后货的原则，由交易中心代结算。买方在粮食成交后，根据实际出库安排，需将全额货款分批或一次性汇入交易中心指定账户，交易中心确认货款到账</w:t>
      </w:r>
      <w:r>
        <w:rPr>
          <w:rFonts w:ascii="宋体" w:hAnsi="宋体" w:cs="宋体" w:hint="eastAsia"/>
          <w:sz w:val="30"/>
          <w:szCs w:val="30"/>
          <w:shd w:val="clear" w:color="auto" w:fill="FFFFFF"/>
        </w:rPr>
        <w:lastRenderedPageBreak/>
        <w:t>后，根据买方提出的交割申请，在</w:t>
      </w:r>
      <w:r>
        <w:rPr>
          <w:rFonts w:ascii="微软雅黑" w:eastAsia="微软雅黑" w:hAnsi="微软雅黑" w:cs="微软雅黑"/>
          <w:sz w:val="30"/>
          <w:szCs w:val="30"/>
          <w:shd w:val="clear" w:color="auto" w:fill="FFFFFF"/>
        </w:rPr>
        <w:t>1</w:t>
      </w:r>
      <w:r>
        <w:rPr>
          <w:rFonts w:ascii="宋体" w:hAnsi="宋体" w:cs="宋体" w:hint="eastAsia"/>
          <w:sz w:val="30"/>
          <w:szCs w:val="30"/>
          <w:shd w:val="clear" w:color="auto" w:fill="FFFFFF"/>
        </w:rPr>
        <w:t>个工作日内，按货款折算的粮食数量，向买方开具《出库通知单》原件，同时将买方开具《出库通知单》的情况通知卖方安排承储库点发货，买方需均衡提货。买卖双方通过电子签章</w:t>
      </w:r>
      <w:r>
        <w:rPr>
          <w:rFonts w:ascii="微软雅黑" w:eastAsia="微软雅黑" w:hAnsi="微软雅黑" w:cs="微软雅黑"/>
          <w:sz w:val="30"/>
          <w:szCs w:val="30"/>
          <w:shd w:val="clear" w:color="auto" w:fill="FFFFFF"/>
        </w:rPr>
        <w:t>CA</w:t>
      </w:r>
      <w:r>
        <w:rPr>
          <w:rFonts w:ascii="宋体" w:hAnsi="宋体" w:cs="宋体" w:hint="eastAsia"/>
          <w:sz w:val="30"/>
          <w:szCs w:val="30"/>
          <w:shd w:val="clear" w:color="auto" w:fill="FFFFFF"/>
        </w:rPr>
        <w:t>认证的，由买方在交易系统自行填写电子《出库通知单》，交易中心按管理权限完成审核确认，并通知卖方和买方。合同履约完毕后，交易中心凭买卖双方签订的《验收确认单》，按照本场交易会《交易细则》的相关规定及时办理货款结算业务。</w:t>
      </w:r>
    </w:p>
    <w:p w:rsidR="00E5122E" w:rsidRDefault="00CD2BBA">
      <w:pPr>
        <w:pStyle w:val="a5"/>
        <w:widowControl/>
        <w:spacing w:beforeAutospacing="0" w:afterAutospacing="0" w:line="525" w:lineRule="atLeast"/>
        <w:rPr>
          <w:rFonts w:ascii="微软雅黑" w:eastAsia="微软雅黑" w:hAnsi="微软雅黑" w:cs="Times New Roman"/>
        </w:rPr>
      </w:pPr>
      <w:r>
        <w:rPr>
          <w:rFonts w:ascii="微软雅黑" w:eastAsia="微软雅黑" w:hAnsi="微软雅黑" w:cs="Times New Roman"/>
          <w:sz w:val="30"/>
          <w:szCs w:val="30"/>
          <w:shd w:val="clear" w:color="auto" w:fill="FFFFFF"/>
        </w:rPr>
        <w:t>       </w:t>
      </w:r>
      <w:r>
        <w:rPr>
          <w:rFonts w:ascii="宋体" w:hAnsi="宋体" w:cs="宋体" w:hint="eastAsia"/>
          <w:sz w:val="30"/>
          <w:szCs w:val="30"/>
          <w:shd w:val="clear" w:color="auto" w:fill="FFFFFF"/>
        </w:rPr>
        <w:t>第二十九条、本次交易会的粮食质量以公示的质量清单为参考（详见质量清单），以出库粮食实际质量为准，买方可在交易前应到实际存粮库点看货扦样，实际存粮库点须提供方便。买方一经确认成交就表示完全认可库存粮食质量。</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合同生效后，买方应及时组织提货。提货时，须提前通知卖方，卖方应在合同成交后立即着手安排实际承储库点做好发货准备，买方提货时卖方及实际承储库点应积极配合出库。</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三十条、买方提货时，买方代表应向卖方承储库点出示交易合同、出库单、本人身份证明、单位授权书等证明材料，并及时同卖方及实际承储库点办理现场交货手续，卖方及实际承储库点应及时配合买方手续办理及出库事宜，保证正常的出库能力。每批出库粮食过磅完毕后，买方代表须在出库过磅单上签字确认数量。</w:t>
      </w:r>
    </w:p>
    <w:p w:rsidR="00E5122E" w:rsidRDefault="00CD2BBA">
      <w:pPr>
        <w:pStyle w:val="a5"/>
        <w:widowControl/>
        <w:spacing w:beforeAutospacing="0" w:afterAutospacing="0" w:line="525" w:lineRule="atLeast"/>
        <w:rPr>
          <w:rFonts w:ascii="微软雅黑" w:eastAsia="微软雅黑" w:hAnsi="微软雅黑" w:cs="Times New Roman"/>
        </w:rPr>
      </w:pPr>
      <w:r>
        <w:rPr>
          <w:rFonts w:ascii="微软雅黑" w:eastAsia="微软雅黑" w:hAnsi="微软雅黑" w:cs="Times New Roman"/>
          <w:sz w:val="30"/>
          <w:szCs w:val="30"/>
          <w:shd w:val="clear" w:color="auto" w:fill="FFFFFF"/>
        </w:rPr>
        <w:t>       </w:t>
      </w:r>
      <w:r>
        <w:rPr>
          <w:rFonts w:ascii="宋体" w:hAnsi="宋体" w:cs="宋体" w:hint="eastAsia"/>
          <w:sz w:val="30"/>
          <w:szCs w:val="30"/>
          <w:shd w:val="clear" w:color="auto" w:fill="FFFFFF"/>
        </w:rPr>
        <w:t>第三十一条、买方提货时，数量以合同成交的数量为依据，以实际出库数量为准（买方最后一车粮食必须把库内粮食拉完），</w:t>
      </w:r>
      <w:r>
        <w:rPr>
          <w:rFonts w:ascii="宋体" w:hAnsi="宋体" w:cs="宋体" w:hint="eastAsia"/>
          <w:sz w:val="30"/>
          <w:szCs w:val="30"/>
          <w:shd w:val="clear" w:color="auto" w:fill="FFFFFF"/>
        </w:rPr>
        <w:lastRenderedPageBreak/>
        <w:t>所用计量衡器以卖方计量衡器为准，但该衡器必须是经具有国家认可资质的技术监督部门鉴定合格、并在鉴定的有效期内。买、卖双方必须接受对方对所用计量衡器准确性进行确认的行为。如有异议，立即停止发运，双方协商处理，如达不成一致意见，由交易中心指定具备资质的技术监督部门重新鉴定，费用由过错方承担。货款结算以实际出库粮食数量为结算标准数量，具实结算相关费用（交易手续费按合同成交数量结算）。</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本次交易会现场不提供样品，公示的等级等质量指标仅作为参考值（详见附表）。如出现商务纠纷时，按照本场次《交易公告》《交易细则》的有关规定由双方协商处理，也可由双方书面申请交易中心调解，经协商或调解达成一致意见的，签订协商（调解）协议书。如买方与卖方承储库对粮食质量有异议的，由交易中心根据国家发展和改革委员会、国家粮食局、财政部、国家质量监督检验检疫总局《关于执行粮油质量国家标准有关问题的规定》（国粮发〔</w:t>
      </w:r>
      <w:r>
        <w:rPr>
          <w:rFonts w:ascii="微软雅黑" w:eastAsia="微软雅黑" w:hAnsi="微软雅黑" w:cs="微软雅黑"/>
          <w:sz w:val="30"/>
          <w:szCs w:val="30"/>
          <w:shd w:val="clear" w:color="auto" w:fill="FFFFFF"/>
        </w:rPr>
        <w:t>2010</w:t>
      </w:r>
      <w:r>
        <w:rPr>
          <w:rFonts w:ascii="宋体" w:hAnsi="宋体" w:cs="宋体" w:hint="eastAsia"/>
          <w:sz w:val="30"/>
          <w:szCs w:val="30"/>
          <w:shd w:val="clear" w:color="auto" w:fill="FFFFFF"/>
        </w:rPr>
        <w:t>〕</w:t>
      </w:r>
      <w:r>
        <w:rPr>
          <w:rFonts w:ascii="微软雅黑" w:eastAsia="微软雅黑" w:hAnsi="微软雅黑" w:cs="微软雅黑"/>
          <w:sz w:val="30"/>
          <w:szCs w:val="30"/>
          <w:shd w:val="clear" w:color="auto" w:fill="FFFFFF"/>
        </w:rPr>
        <w:t>178</w:t>
      </w:r>
      <w:r>
        <w:rPr>
          <w:rFonts w:ascii="宋体" w:hAnsi="宋体" w:cs="宋体" w:hint="eastAsia"/>
          <w:sz w:val="30"/>
          <w:szCs w:val="30"/>
          <w:shd w:val="clear" w:color="auto" w:fill="FFFFFF"/>
        </w:rPr>
        <w:t>号）组织具有国家认可资质的粮油产品质量检验检测机构进行实地抽样检验，该检验结果对双方都有拘束力，双方均不得再对该检验结果提出任何异议。交易中心以此检验结果为调解依据进行调解，相关费用及由此产生的相关责任由过错方承担。</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第三十二条、买卖双方出现粮食买卖合同纠纷，由双方协商解决。协商不成，</w:t>
      </w:r>
      <w:r>
        <w:rPr>
          <w:rFonts w:ascii="微软雅黑" w:eastAsia="微软雅黑" w:hAnsi="微软雅黑" w:cs="微软雅黑"/>
          <w:sz w:val="30"/>
          <w:szCs w:val="30"/>
          <w:shd w:val="clear" w:color="auto" w:fill="FFFFFF"/>
        </w:rPr>
        <w:t>3</w:t>
      </w:r>
      <w:r>
        <w:rPr>
          <w:rFonts w:ascii="宋体" w:hAnsi="宋体" w:cs="宋体" w:hint="eastAsia"/>
          <w:sz w:val="30"/>
          <w:szCs w:val="30"/>
          <w:shd w:val="clear" w:color="auto" w:fill="FFFFFF"/>
        </w:rPr>
        <w:t>日内书面申请交易中心调解或通过法律诉讼程序解决。经协商或调解达成一致意见的，各方共同签订协商（调</w:t>
      </w:r>
      <w:r>
        <w:rPr>
          <w:rFonts w:ascii="宋体" w:hAnsi="宋体" w:cs="宋体" w:hint="eastAsia"/>
          <w:sz w:val="30"/>
          <w:szCs w:val="30"/>
          <w:shd w:val="clear" w:color="auto" w:fill="FFFFFF"/>
        </w:rPr>
        <w:lastRenderedPageBreak/>
        <w:t>解）协议书。发生法律诉讼时，买卖双方必须到交易中心所在地的法律诉讼机关提出诉讼请求。</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三十三条、当某一标的所有粮食均出库验收完成后，卖方应根据国家有关政策规定向买方开具增值税普通发票或增值税专用发票，买卖双方在《验收确认单》盖章，交易中心依据双方盖章的《验收确认单》给买卖双方办理保证金结算退款，并在《验收确认单》及货款发票开具后及时向卖方支付货款。</w:t>
      </w:r>
    </w:p>
    <w:p w:rsidR="00E5122E" w:rsidRDefault="00CD2BBA">
      <w:pPr>
        <w:pStyle w:val="a5"/>
        <w:widowControl/>
        <w:spacing w:beforeAutospacing="0" w:afterAutospacing="0" w:line="525" w:lineRule="atLeast"/>
        <w:ind w:firstLine="600"/>
        <w:jc w:val="center"/>
        <w:rPr>
          <w:rFonts w:ascii="微软雅黑" w:eastAsia="微软雅黑" w:hAnsi="微软雅黑" w:cs="Times New Roman"/>
        </w:rPr>
      </w:pPr>
      <w:r>
        <w:rPr>
          <w:rFonts w:ascii="宋体" w:hAnsi="宋体" w:cs="宋体" w:hint="eastAsia"/>
          <w:sz w:val="30"/>
          <w:szCs w:val="30"/>
          <w:shd w:val="clear" w:color="auto" w:fill="FFFFFF"/>
        </w:rPr>
        <w:t>第七章　　违约处罚</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第三十四条、交易成交后，在规定时间内，买卖双方任何一方不签订书面合同的，视为其违约。违约方每吨</w:t>
      </w:r>
      <w:r>
        <w:rPr>
          <w:rFonts w:ascii="微软雅黑" w:eastAsia="微软雅黑" w:hAnsi="微软雅黑" w:cs="微软雅黑"/>
          <w:sz w:val="30"/>
          <w:szCs w:val="30"/>
          <w:shd w:val="clear" w:color="auto" w:fill="FFFFFF"/>
        </w:rPr>
        <w:t>100</w:t>
      </w:r>
      <w:r>
        <w:rPr>
          <w:rFonts w:ascii="宋体" w:hAnsi="宋体" w:cs="宋体" w:hint="eastAsia"/>
          <w:sz w:val="30"/>
          <w:szCs w:val="30"/>
          <w:shd w:val="clear" w:color="auto" w:fill="FFFFFF"/>
        </w:rPr>
        <w:t>元的履约保证金和每吨</w:t>
      </w:r>
      <w:r>
        <w:rPr>
          <w:rFonts w:ascii="微软雅黑" w:eastAsia="微软雅黑" w:hAnsi="微软雅黑" w:cs="微软雅黑"/>
          <w:sz w:val="30"/>
          <w:szCs w:val="30"/>
          <w:shd w:val="clear" w:color="auto" w:fill="FFFFFF"/>
        </w:rPr>
        <w:t>10</w:t>
      </w:r>
      <w:r>
        <w:rPr>
          <w:rFonts w:ascii="宋体" w:hAnsi="宋体" w:cs="宋体" w:hint="eastAsia"/>
          <w:sz w:val="30"/>
          <w:szCs w:val="30"/>
          <w:shd w:val="clear" w:color="auto" w:fill="FFFFFF"/>
        </w:rPr>
        <w:t>元的交易保证金，将作为违约金被全额没收。其中履约保证金</w:t>
      </w:r>
      <w:r>
        <w:rPr>
          <w:rFonts w:ascii="微软雅黑" w:eastAsia="微软雅黑" w:hAnsi="微软雅黑" w:cs="微软雅黑"/>
          <w:sz w:val="30"/>
          <w:szCs w:val="30"/>
          <w:shd w:val="clear" w:color="auto" w:fill="FFFFFF"/>
        </w:rPr>
        <w:t>100</w:t>
      </w:r>
      <w:r>
        <w:rPr>
          <w:rFonts w:ascii="宋体" w:hAnsi="宋体" w:cs="宋体" w:hint="eastAsia"/>
          <w:sz w:val="30"/>
          <w:szCs w:val="30"/>
          <w:shd w:val="clear" w:color="auto" w:fill="FFFFFF"/>
        </w:rPr>
        <w:t>元</w:t>
      </w:r>
      <w:r>
        <w:rPr>
          <w:rFonts w:ascii="微软雅黑" w:eastAsia="微软雅黑" w:hAnsi="微软雅黑" w:cs="微软雅黑"/>
          <w:sz w:val="30"/>
          <w:szCs w:val="30"/>
          <w:shd w:val="clear" w:color="auto" w:fill="FFFFFF"/>
        </w:rPr>
        <w:t>/</w:t>
      </w:r>
      <w:r>
        <w:rPr>
          <w:rFonts w:ascii="宋体" w:hAnsi="宋体" w:cs="宋体" w:hint="eastAsia"/>
          <w:sz w:val="30"/>
          <w:szCs w:val="30"/>
          <w:shd w:val="clear" w:color="auto" w:fill="FFFFFF"/>
        </w:rPr>
        <w:t>吨划归守约方，交易保证金</w:t>
      </w:r>
      <w:r>
        <w:rPr>
          <w:rFonts w:ascii="微软雅黑" w:eastAsia="微软雅黑" w:hAnsi="微软雅黑" w:cs="微软雅黑"/>
          <w:sz w:val="30"/>
          <w:szCs w:val="30"/>
          <w:shd w:val="clear" w:color="auto" w:fill="FFFFFF"/>
        </w:rPr>
        <w:t>10</w:t>
      </w:r>
      <w:r>
        <w:rPr>
          <w:rFonts w:ascii="宋体" w:hAnsi="宋体" w:cs="宋体" w:hint="eastAsia"/>
          <w:sz w:val="30"/>
          <w:szCs w:val="30"/>
          <w:shd w:val="clear" w:color="auto" w:fill="FFFFFF"/>
        </w:rPr>
        <w:t>元</w:t>
      </w:r>
      <w:r>
        <w:rPr>
          <w:rFonts w:ascii="微软雅黑" w:eastAsia="微软雅黑" w:hAnsi="微软雅黑" w:cs="微软雅黑"/>
          <w:sz w:val="30"/>
          <w:szCs w:val="30"/>
          <w:shd w:val="clear" w:color="auto" w:fill="FFFFFF"/>
        </w:rPr>
        <w:t>/</w:t>
      </w:r>
      <w:r>
        <w:rPr>
          <w:rFonts w:ascii="宋体" w:hAnsi="宋体" w:cs="宋体" w:hint="eastAsia"/>
          <w:sz w:val="30"/>
          <w:szCs w:val="30"/>
          <w:shd w:val="clear" w:color="auto" w:fill="FFFFFF"/>
        </w:rPr>
        <w:t>吨则作为交易中心向违约方收取的交易手续费。</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第三十五条、合同生效后，除法律规定的不可抗力因素外，由于卖方原因未能按合同规定的品种、质量和期限内交货的，视为卖方违约。卖方交纳给交易中心的每吨</w:t>
      </w:r>
      <w:r>
        <w:rPr>
          <w:rFonts w:ascii="微软雅黑" w:eastAsia="微软雅黑" w:hAnsi="微软雅黑" w:cs="微软雅黑"/>
          <w:sz w:val="30"/>
          <w:szCs w:val="30"/>
          <w:shd w:val="clear" w:color="auto" w:fill="FFFFFF"/>
        </w:rPr>
        <w:t>100</w:t>
      </w:r>
      <w:r>
        <w:rPr>
          <w:rFonts w:ascii="宋体" w:hAnsi="宋体" w:cs="宋体" w:hint="eastAsia"/>
          <w:sz w:val="30"/>
          <w:szCs w:val="30"/>
          <w:shd w:val="clear" w:color="auto" w:fill="FFFFFF"/>
        </w:rPr>
        <w:t>元的履约保证金和每吨</w:t>
      </w:r>
      <w:r>
        <w:rPr>
          <w:rFonts w:ascii="微软雅黑" w:eastAsia="微软雅黑" w:hAnsi="微软雅黑" w:cs="微软雅黑"/>
          <w:sz w:val="30"/>
          <w:szCs w:val="30"/>
          <w:shd w:val="clear" w:color="auto" w:fill="FFFFFF"/>
        </w:rPr>
        <w:t>10</w:t>
      </w:r>
      <w:r>
        <w:rPr>
          <w:rFonts w:ascii="宋体" w:hAnsi="宋体" w:cs="宋体" w:hint="eastAsia"/>
          <w:sz w:val="30"/>
          <w:szCs w:val="30"/>
          <w:shd w:val="clear" w:color="auto" w:fill="FFFFFF"/>
        </w:rPr>
        <w:t>元的交易保证金，将作为违约金被全额没收。其中履约保证金</w:t>
      </w:r>
      <w:r>
        <w:rPr>
          <w:rFonts w:ascii="微软雅黑" w:eastAsia="微软雅黑" w:hAnsi="微软雅黑" w:cs="微软雅黑"/>
          <w:sz w:val="30"/>
          <w:szCs w:val="30"/>
          <w:shd w:val="clear" w:color="auto" w:fill="FFFFFF"/>
        </w:rPr>
        <w:t>100</w:t>
      </w:r>
      <w:r>
        <w:rPr>
          <w:rFonts w:ascii="宋体" w:hAnsi="宋体" w:cs="宋体" w:hint="eastAsia"/>
          <w:sz w:val="30"/>
          <w:szCs w:val="30"/>
          <w:shd w:val="clear" w:color="auto" w:fill="FFFFFF"/>
        </w:rPr>
        <w:t>元</w:t>
      </w:r>
      <w:r>
        <w:rPr>
          <w:rFonts w:ascii="微软雅黑" w:eastAsia="微软雅黑" w:hAnsi="微软雅黑" w:cs="微软雅黑"/>
          <w:sz w:val="30"/>
          <w:szCs w:val="30"/>
          <w:shd w:val="clear" w:color="auto" w:fill="FFFFFF"/>
        </w:rPr>
        <w:t>/</w:t>
      </w:r>
      <w:r>
        <w:rPr>
          <w:rFonts w:ascii="宋体" w:hAnsi="宋体" w:cs="宋体" w:hint="eastAsia"/>
          <w:sz w:val="30"/>
          <w:szCs w:val="30"/>
          <w:shd w:val="clear" w:color="auto" w:fill="FFFFFF"/>
        </w:rPr>
        <w:t>吨划归买方，交易保证金</w:t>
      </w:r>
      <w:r>
        <w:rPr>
          <w:rFonts w:ascii="微软雅黑" w:eastAsia="微软雅黑" w:hAnsi="微软雅黑" w:cs="微软雅黑"/>
          <w:sz w:val="30"/>
          <w:szCs w:val="30"/>
          <w:shd w:val="clear" w:color="auto" w:fill="FFFFFF"/>
        </w:rPr>
        <w:t>10</w:t>
      </w:r>
      <w:r>
        <w:rPr>
          <w:rFonts w:ascii="宋体" w:hAnsi="宋体" w:cs="宋体" w:hint="eastAsia"/>
          <w:sz w:val="30"/>
          <w:szCs w:val="30"/>
          <w:shd w:val="clear" w:color="auto" w:fill="FFFFFF"/>
        </w:rPr>
        <w:t>元</w:t>
      </w:r>
      <w:r>
        <w:rPr>
          <w:rFonts w:ascii="微软雅黑" w:eastAsia="微软雅黑" w:hAnsi="微软雅黑" w:cs="微软雅黑"/>
          <w:sz w:val="30"/>
          <w:szCs w:val="30"/>
          <w:shd w:val="clear" w:color="auto" w:fill="FFFFFF"/>
        </w:rPr>
        <w:t>/</w:t>
      </w:r>
      <w:r>
        <w:rPr>
          <w:rFonts w:ascii="宋体" w:hAnsi="宋体" w:cs="宋体" w:hint="eastAsia"/>
          <w:sz w:val="30"/>
          <w:szCs w:val="30"/>
          <w:shd w:val="clear" w:color="auto" w:fill="FFFFFF"/>
        </w:rPr>
        <w:t>吨则作为交易中心向卖方收取的交易手续费。</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三十六条、合同生效后，除法律规定的不可抗力因素外，由于买方原因未能按公告、细则规定时间和成交合同的数量按规定时间支付货款并履约完成提货的，视为买方违约。对未履约数量部分，将扣除相应履约保证金作为违约金被予以没收，履约保</w:t>
      </w:r>
      <w:r>
        <w:rPr>
          <w:rFonts w:ascii="宋体" w:hAnsi="宋体" w:cs="宋体" w:hint="eastAsia"/>
          <w:sz w:val="30"/>
          <w:szCs w:val="30"/>
          <w:shd w:val="clear" w:color="auto" w:fill="FFFFFF"/>
        </w:rPr>
        <w:lastRenderedPageBreak/>
        <w:t>证金</w:t>
      </w:r>
      <w:r>
        <w:rPr>
          <w:rFonts w:ascii="微软雅黑" w:eastAsia="微软雅黑" w:hAnsi="微软雅黑" w:cs="微软雅黑"/>
          <w:sz w:val="30"/>
          <w:szCs w:val="30"/>
          <w:shd w:val="clear" w:color="auto" w:fill="FFFFFF"/>
        </w:rPr>
        <w:t>100</w:t>
      </w:r>
      <w:r>
        <w:rPr>
          <w:rFonts w:ascii="宋体" w:hAnsi="宋体" w:cs="宋体" w:hint="eastAsia"/>
          <w:sz w:val="30"/>
          <w:szCs w:val="30"/>
          <w:shd w:val="clear" w:color="auto" w:fill="FFFFFF"/>
        </w:rPr>
        <w:t>元</w:t>
      </w:r>
      <w:r>
        <w:rPr>
          <w:rFonts w:ascii="微软雅黑" w:eastAsia="微软雅黑" w:hAnsi="微软雅黑" w:cs="微软雅黑"/>
          <w:sz w:val="30"/>
          <w:szCs w:val="30"/>
          <w:shd w:val="clear" w:color="auto" w:fill="FFFFFF"/>
        </w:rPr>
        <w:t>/</w:t>
      </w:r>
      <w:r>
        <w:rPr>
          <w:rFonts w:ascii="宋体" w:hAnsi="宋体" w:cs="宋体" w:hint="eastAsia"/>
          <w:sz w:val="30"/>
          <w:szCs w:val="30"/>
          <w:shd w:val="clear" w:color="auto" w:fill="FFFFFF"/>
        </w:rPr>
        <w:t>吨乘以未履约数量由交易中心负责划归卖方，交易保证金</w:t>
      </w:r>
      <w:r>
        <w:rPr>
          <w:rFonts w:ascii="微软雅黑" w:eastAsia="微软雅黑" w:hAnsi="微软雅黑" w:cs="微软雅黑"/>
          <w:sz w:val="30"/>
          <w:szCs w:val="30"/>
          <w:shd w:val="clear" w:color="auto" w:fill="FFFFFF"/>
        </w:rPr>
        <w:t>10</w:t>
      </w:r>
      <w:r>
        <w:rPr>
          <w:rFonts w:ascii="宋体" w:hAnsi="宋体" w:cs="宋体" w:hint="eastAsia"/>
          <w:sz w:val="30"/>
          <w:szCs w:val="30"/>
          <w:shd w:val="clear" w:color="auto" w:fill="FFFFFF"/>
        </w:rPr>
        <w:t>元</w:t>
      </w:r>
      <w:r>
        <w:rPr>
          <w:rFonts w:ascii="微软雅黑" w:eastAsia="微软雅黑" w:hAnsi="微软雅黑" w:cs="微软雅黑"/>
          <w:sz w:val="30"/>
          <w:szCs w:val="30"/>
          <w:shd w:val="clear" w:color="auto" w:fill="FFFFFF"/>
        </w:rPr>
        <w:t>/</w:t>
      </w:r>
      <w:r>
        <w:rPr>
          <w:rFonts w:ascii="宋体" w:hAnsi="宋体" w:cs="宋体" w:hint="eastAsia"/>
          <w:sz w:val="30"/>
          <w:szCs w:val="30"/>
          <w:shd w:val="clear" w:color="auto" w:fill="FFFFFF"/>
        </w:rPr>
        <w:t>吨乘以未履约数量作为交易中心向买方收取的未履约部分的交易手续费。</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三十七条、因不可抗力原因导致已成交的合同无法正常出库的，由买方、卖方协商，可任选一种处理方式：一是终止合同，退还买方履约保证金及扣除交易手续费后的剩余交易保证金、已付未履约部分货款；二是延长出库期，由买卖双方协商确认，并向交易中心出具双方盖章认可的相关材料。</w:t>
      </w:r>
    </w:p>
    <w:p w:rsidR="00E5122E" w:rsidRDefault="00CD2BBA">
      <w:pPr>
        <w:pStyle w:val="a5"/>
        <w:widowControl/>
        <w:spacing w:beforeAutospacing="0" w:afterAutospacing="0" w:line="525" w:lineRule="atLeast"/>
        <w:ind w:firstLine="600"/>
        <w:jc w:val="center"/>
        <w:rPr>
          <w:rFonts w:ascii="微软雅黑" w:eastAsia="微软雅黑" w:hAnsi="微软雅黑" w:cs="Times New Roman"/>
        </w:rPr>
      </w:pPr>
      <w:r>
        <w:rPr>
          <w:rFonts w:ascii="宋体" w:hAnsi="宋体" w:cs="宋体" w:hint="eastAsia"/>
          <w:sz w:val="30"/>
          <w:szCs w:val="30"/>
          <w:shd w:val="clear" w:color="auto" w:fill="FFFFFF"/>
        </w:rPr>
        <w:t>第八章</w:t>
      </w:r>
      <w:r>
        <w:rPr>
          <w:rFonts w:ascii="微软雅黑" w:eastAsia="微软雅黑" w:hAnsi="微软雅黑" w:cs="Times New Roman"/>
          <w:sz w:val="30"/>
          <w:szCs w:val="30"/>
          <w:shd w:val="clear" w:color="auto" w:fill="FFFFFF"/>
        </w:rPr>
        <w:t> </w:t>
      </w:r>
      <w:r>
        <w:rPr>
          <w:rFonts w:ascii="宋体" w:hAnsi="宋体" w:cs="宋体" w:hint="eastAsia"/>
          <w:sz w:val="30"/>
          <w:szCs w:val="30"/>
          <w:shd w:val="clear" w:color="auto" w:fill="FFFFFF"/>
        </w:rPr>
        <w:t>不可抗力</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第三十八条、不可抗力是指不能预见、不能避免并不能克服的客观情况。具体条款在合同中约定。</w:t>
      </w:r>
    </w:p>
    <w:p w:rsidR="00E5122E" w:rsidRDefault="00CD2BBA">
      <w:pPr>
        <w:pStyle w:val="a5"/>
        <w:widowControl/>
        <w:spacing w:beforeAutospacing="0" w:afterAutospacing="0" w:line="525" w:lineRule="atLeast"/>
        <w:ind w:firstLine="600"/>
        <w:jc w:val="center"/>
        <w:rPr>
          <w:rFonts w:ascii="微软雅黑" w:eastAsia="微软雅黑" w:hAnsi="微软雅黑" w:cs="Times New Roman"/>
        </w:rPr>
      </w:pPr>
      <w:r>
        <w:rPr>
          <w:rFonts w:ascii="微软雅黑" w:eastAsia="微软雅黑" w:hAnsi="微软雅黑" w:cs="Times New Roman"/>
          <w:sz w:val="30"/>
          <w:szCs w:val="30"/>
          <w:shd w:val="clear" w:color="auto" w:fill="FFFFFF"/>
        </w:rPr>
        <w:t>   </w:t>
      </w:r>
      <w:r>
        <w:rPr>
          <w:rFonts w:ascii="宋体" w:hAnsi="宋体" w:cs="宋体" w:hint="eastAsia"/>
          <w:sz w:val="30"/>
          <w:szCs w:val="30"/>
          <w:shd w:val="clear" w:color="auto" w:fill="FFFFFF"/>
        </w:rPr>
        <w:t xml:space="preserve">第九章　</w:t>
      </w:r>
      <w:r>
        <w:rPr>
          <w:rFonts w:ascii="微软雅黑" w:eastAsia="微软雅黑" w:hAnsi="微软雅黑" w:cs="Times New Roman"/>
          <w:sz w:val="30"/>
          <w:szCs w:val="30"/>
          <w:shd w:val="clear" w:color="auto" w:fill="FFFFFF"/>
        </w:rPr>
        <w:t>   </w:t>
      </w:r>
      <w:r>
        <w:rPr>
          <w:rFonts w:ascii="宋体" w:hAnsi="宋体" w:cs="宋体" w:hint="eastAsia"/>
          <w:sz w:val="30"/>
          <w:szCs w:val="30"/>
          <w:shd w:val="clear" w:color="auto" w:fill="FFFFFF"/>
        </w:rPr>
        <w:t>附</w:t>
      </w:r>
      <w:r>
        <w:rPr>
          <w:rFonts w:ascii="微软雅黑" w:eastAsia="微软雅黑" w:hAnsi="微软雅黑" w:cs="Times New Roman"/>
          <w:sz w:val="30"/>
          <w:szCs w:val="30"/>
          <w:shd w:val="clear" w:color="auto" w:fill="FFFFFF"/>
        </w:rPr>
        <w:t>     </w:t>
      </w:r>
      <w:r>
        <w:rPr>
          <w:rFonts w:ascii="宋体" w:hAnsi="宋体" w:cs="宋体" w:hint="eastAsia"/>
          <w:sz w:val="30"/>
          <w:szCs w:val="30"/>
          <w:shd w:val="clear" w:color="auto" w:fill="FFFFFF"/>
        </w:rPr>
        <w:t>则</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第三十九条、本交易细则自发布之日起执行。</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第四十条、买卖双方报名并预交了保证金取得交易资格后，就表明已经认可本场交易会相关流程和所有规定，同意并遵守本细则的所有条款，承担本细则中规定的责任和义务。</w:t>
      </w:r>
    </w:p>
    <w:p w:rsidR="00E5122E" w:rsidRDefault="00CD2BBA">
      <w:pPr>
        <w:pStyle w:val="a5"/>
        <w:widowControl/>
        <w:spacing w:beforeAutospacing="0" w:afterAutospacing="0" w:line="525" w:lineRule="atLeast"/>
        <w:ind w:firstLine="600"/>
        <w:rPr>
          <w:rFonts w:ascii="微软雅黑" w:eastAsia="微软雅黑" w:hAnsi="微软雅黑" w:cs="Times New Roman"/>
        </w:rPr>
      </w:pPr>
      <w:r>
        <w:rPr>
          <w:rFonts w:ascii="宋体" w:hAnsi="宋体" w:cs="宋体" w:hint="eastAsia"/>
          <w:sz w:val="30"/>
          <w:szCs w:val="30"/>
          <w:shd w:val="clear" w:color="auto" w:fill="FFFFFF"/>
        </w:rPr>
        <w:t>第四十一条、本交易细则由交易中心负责解释。</w:t>
      </w:r>
    </w:p>
    <w:p w:rsidR="00E5122E" w:rsidRDefault="00E5122E">
      <w:pPr>
        <w:rPr>
          <w:rFonts w:cs="Times New Roman" w:hint="eastAsia"/>
        </w:rPr>
      </w:pPr>
    </w:p>
    <w:sectPr w:rsidR="00E5122E" w:rsidSect="00E5122E">
      <w:pgSz w:w="11906" w:h="16838"/>
      <w:pgMar w:top="1225" w:right="1797" w:bottom="134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微软雅黑">
    <w:altName w:val="Arial Unicode MS"/>
    <w:panose1 w:val="020B0503020204020204"/>
    <w:charset w:val="86"/>
    <w:family w:val="swiss"/>
    <w:pitch w:val="variable"/>
    <w:sig w:usb0="80000287" w:usb1="2ACF3C50" w:usb2="00000016" w:usb3="00000000" w:csb0="0004001F" w:csb1="00000000"/>
  </w:font>
  <w:font w:name="Helvetica Neue">
    <w:altName w:val="Courier New"/>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122E"/>
    <w:rsid w:val="00055612"/>
    <w:rsid w:val="004A3510"/>
    <w:rsid w:val="00504E51"/>
    <w:rsid w:val="00622089"/>
    <w:rsid w:val="00894516"/>
    <w:rsid w:val="00C71145"/>
    <w:rsid w:val="00CD2BBA"/>
    <w:rsid w:val="00E13A0B"/>
    <w:rsid w:val="00E40CF0"/>
    <w:rsid w:val="00E512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22E"/>
    <w:pPr>
      <w:widowControl w:val="0"/>
      <w:jc w:val="both"/>
    </w:pPr>
    <w:rPr>
      <w:rFonts w:ascii="Calibri" w:hAnsi="Calibri" w:cs="Calibri"/>
      <w:szCs w:val="21"/>
    </w:rPr>
  </w:style>
  <w:style w:type="paragraph" w:styleId="3">
    <w:name w:val="heading 3"/>
    <w:basedOn w:val="a"/>
    <w:next w:val="a"/>
    <w:link w:val="3Char"/>
    <w:uiPriority w:val="99"/>
    <w:qFormat/>
    <w:rsid w:val="00E5122E"/>
    <w:pPr>
      <w:spacing w:beforeAutospacing="1"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rsid w:val="00E5122E"/>
    <w:rPr>
      <w:rFonts w:ascii="Calibri" w:hAnsi="Calibri" w:cs="Calibri"/>
      <w:b/>
      <w:bCs/>
      <w:sz w:val="32"/>
      <w:szCs w:val="32"/>
    </w:rPr>
  </w:style>
  <w:style w:type="paragraph" w:styleId="a3">
    <w:name w:val="footer"/>
    <w:basedOn w:val="a"/>
    <w:link w:val="Char"/>
    <w:uiPriority w:val="99"/>
    <w:rsid w:val="00E5122E"/>
    <w:pPr>
      <w:tabs>
        <w:tab w:val="center" w:pos="4153"/>
        <w:tab w:val="right" w:pos="8306"/>
      </w:tabs>
      <w:snapToGrid w:val="0"/>
      <w:jc w:val="left"/>
    </w:pPr>
    <w:rPr>
      <w:sz w:val="18"/>
      <w:szCs w:val="18"/>
    </w:rPr>
  </w:style>
  <w:style w:type="character" w:customStyle="1" w:styleId="Char">
    <w:name w:val="页脚 Char"/>
    <w:basedOn w:val="a0"/>
    <w:link w:val="a3"/>
    <w:uiPriority w:val="99"/>
    <w:rsid w:val="00E5122E"/>
    <w:rPr>
      <w:rFonts w:ascii="Calibri" w:eastAsia="宋体" w:hAnsi="Calibri" w:cs="Calibri"/>
      <w:kern w:val="2"/>
      <w:sz w:val="18"/>
      <w:szCs w:val="18"/>
    </w:rPr>
  </w:style>
  <w:style w:type="paragraph" w:styleId="a4">
    <w:name w:val="header"/>
    <w:basedOn w:val="a"/>
    <w:link w:val="Char0"/>
    <w:uiPriority w:val="99"/>
    <w:rsid w:val="00E512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5122E"/>
    <w:rPr>
      <w:rFonts w:ascii="Calibri" w:eastAsia="宋体" w:hAnsi="Calibri" w:cs="Calibri"/>
      <w:kern w:val="2"/>
      <w:sz w:val="18"/>
      <w:szCs w:val="18"/>
    </w:rPr>
  </w:style>
  <w:style w:type="paragraph" w:styleId="a5">
    <w:name w:val="Normal (Web)"/>
    <w:basedOn w:val="a"/>
    <w:uiPriority w:val="99"/>
    <w:rsid w:val="00E5122E"/>
    <w:pPr>
      <w:spacing w:beforeAutospacing="1" w:afterAutospacing="1"/>
      <w:jc w:val="left"/>
    </w:pPr>
    <w:rPr>
      <w:kern w:val="0"/>
      <w:sz w:val="24"/>
      <w:szCs w:val="24"/>
    </w:rPr>
  </w:style>
  <w:style w:type="character" w:styleId="a6">
    <w:name w:val="Strong"/>
    <w:basedOn w:val="a0"/>
    <w:uiPriority w:val="99"/>
    <w:qFormat/>
    <w:rsid w:val="00E5122E"/>
    <w:rPr>
      <w:b/>
      <w:bCs/>
    </w:rPr>
  </w:style>
  <w:style w:type="character" w:styleId="a7">
    <w:name w:val="Hyperlink"/>
    <w:basedOn w:val="a0"/>
    <w:uiPriority w:val="99"/>
    <w:rsid w:val="00E5122E"/>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717</Words>
  <Characters>4092</Characters>
  <Application>Microsoft Office Word</Application>
  <DocSecurity>0</DocSecurity>
  <Lines>34</Lines>
  <Paragraphs>9</Paragraphs>
  <ScaleCrop>false</ScaleCrop>
  <Company>Lenovo (Beijing) Limited</Company>
  <LinksUpToDate>false</LinksUpToDate>
  <CharactersWithSpaces>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2020-02-19T07:47:00Z</dcterms:created>
  <dcterms:modified xsi:type="dcterms:W3CDTF">2020-02-22T04:00:00Z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