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D3" w:rsidRDefault="009D4BD3" w:rsidP="009D4BD3">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w:t>
      </w:r>
      <w:r>
        <w:rPr>
          <w:rStyle w:val="a6"/>
          <w:rFonts w:ascii="Times New Roman" w:eastAsia="微软雅黑" w:hAnsi="Times New Roman" w:hint="eastAsia"/>
          <w:color w:val="333333"/>
          <w:sz w:val="31"/>
          <w:szCs w:val="31"/>
          <w:shd w:val="clear" w:color="auto" w:fill="FFFFFF"/>
        </w:rPr>
        <w:t>20</w:t>
      </w:r>
      <w:r>
        <w:rPr>
          <w:rStyle w:val="a6"/>
          <w:rFonts w:ascii="宋体" w:eastAsia="宋体" w:hAnsi="宋体" w:cs="宋体" w:hint="eastAsia"/>
          <w:color w:val="333333"/>
          <w:sz w:val="31"/>
          <w:szCs w:val="31"/>
          <w:shd w:val="clear" w:color="auto" w:fill="FFFFFF"/>
        </w:rPr>
        <w:t>年菏泽市地方储备（小麦）专场竞价销售交易细则</w:t>
      </w:r>
    </w:p>
    <w:p w:rsidR="009D4BD3" w:rsidRDefault="009D4BD3" w:rsidP="009D4BD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2020年1月10日</w:t>
      </w:r>
      <w:r>
        <w:rPr>
          <w:rFonts w:ascii="宋体" w:eastAsia="宋体" w:hAnsi="宋体" w:cs="宋体" w:hint="eastAsia"/>
          <w:color w:val="333333"/>
          <w:sz w:val="30"/>
          <w:szCs w:val="30"/>
          <w:shd w:val="clear" w:color="auto" w:fill="FFFFFF"/>
        </w:rPr>
        <w:t>）</w:t>
      </w:r>
    </w:p>
    <w:p w:rsidR="009D4BD3" w:rsidRDefault="009D4BD3" w:rsidP="009D4BD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9D4BD3" w:rsidRDefault="009D4BD3" w:rsidP="009D4BD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9D4BD3" w:rsidRDefault="009D4BD3" w:rsidP="009D4BD3">
      <w:pPr>
        <w:pStyle w:val="a5"/>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货款支付期限为自合同成交之日起30天（日历日），交货期限为自成交之日起</w:t>
      </w:r>
      <w:r>
        <w:rPr>
          <w:rStyle w:val="a6"/>
          <w:rFonts w:ascii="宋体" w:eastAsia="宋体" w:hAnsi="宋体" w:cs="宋体"/>
          <w:color w:val="333333"/>
          <w:sz w:val="30"/>
          <w:szCs w:val="30"/>
          <w:u w:val="single"/>
          <w:shd w:val="clear" w:color="auto" w:fill="FFFFFF"/>
        </w:rPr>
        <w:t>4</w:t>
      </w:r>
      <w:r>
        <w:rPr>
          <w:rStyle w:val="a6"/>
          <w:rFonts w:ascii="宋体" w:eastAsia="宋体" w:hAnsi="宋体" w:cs="宋体" w:hint="eastAsia"/>
          <w:color w:val="333333"/>
          <w:sz w:val="30"/>
          <w:szCs w:val="30"/>
          <w:u w:val="single"/>
          <w:shd w:val="clear" w:color="auto" w:fill="FFFFFF"/>
        </w:rPr>
        <w:t>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9D4BD3" w:rsidRDefault="009D4BD3" w:rsidP="009D4BD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9D4BD3" w:rsidRDefault="009D4BD3" w:rsidP="009D4BD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9D4BD3" w:rsidRDefault="009D4BD3" w:rsidP="009D4BD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9D4BD3" w:rsidRDefault="009D4BD3" w:rsidP="009D4BD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9D4BD3" w:rsidRDefault="009D4BD3" w:rsidP="009D4BD3">
      <w:pPr>
        <w:pStyle w:val="a5"/>
        <w:widowControl/>
        <w:spacing w:beforeAutospacing="0" w:afterAutospacing="0" w:line="525" w:lineRule="atLeast"/>
        <w:ind w:firstLine="600"/>
        <w:rPr>
          <w:b/>
          <w:sz w:val="32"/>
          <w:szCs w:val="3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9D4BD3"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D3" w:rsidRDefault="009D4BD3" w:rsidP="009D4BD3">
      <w:r>
        <w:separator/>
      </w:r>
    </w:p>
  </w:endnote>
  <w:endnote w:type="continuationSeparator" w:id="0">
    <w:p w:rsidR="009D4BD3" w:rsidRDefault="009D4BD3" w:rsidP="009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D3" w:rsidRDefault="009D4BD3" w:rsidP="009D4BD3">
      <w:r>
        <w:separator/>
      </w:r>
    </w:p>
  </w:footnote>
  <w:footnote w:type="continuationSeparator" w:id="0">
    <w:p w:rsidR="009D4BD3" w:rsidRDefault="009D4BD3" w:rsidP="009D4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C7E"/>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F41"/>
    <w:rsid w:val="00441D06"/>
    <w:rsid w:val="00442322"/>
    <w:rsid w:val="00443002"/>
    <w:rsid w:val="00444CFD"/>
    <w:rsid w:val="00445CDD"/>
    <w:rsid w:val="00447683"/>
    <w:rsid w:val="00460A7D"/>
    <w:rsid w:val="00460B9B"/>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2C7E"/>
    <w:rsid w:val="009B3409"/>
    <w:rsid w:val="009B630E"/>
    <w:rsid w:val="009B6828"/>
    <w:rsid w:val="009C104E"/>
    <w:rsid w:val="009C377E"/>
    <w:rsid w:val="009C3E6E"/>
    <w:rsid w:val="009D3C4F"/>
    <w:rsid w:val="009D4BD3"/>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DB2A58-3F90-442A-B938-F6C85CFE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BD3"/>
    <w:rPr>
      <w:sz w:val="18"/>
      <w:szCs w:val="18"/>
    </w:rPr>
  </w:style>
  <w:style w:type="paragraph" w:styleId="a4">
    <w:name w:val="footer"/>
    <w:basedOn w:val="a"/>
    <w:link w:val="Char0"/>
    <w:uiPriority w:val="99"/>
    <w:unhideWhenUsed/>
    <w:rsid w:val="009D4BD3"/>
    <w:pPr>
      <w:tabs>
        <w:tab w:val="center" w:pos="4153"/>
        <w:tab w:val="right" w:pos="8306"/>
      </w:tabs>
      <w:snapToGrid w:val="0"/>
      <w:jc w:val="left"/>
    </w:pPr>
    <w:rPr>
      <w:sz w:val="18"/>
      <w:szCs w:val="18"/>
    </w:rPr>
  </w:style>
  <w:style w:type="character" w:customStyle="1" w:styleId="Char0">
    <w:name w:val="页脚 Char"/>
    <w:basedOn w:val="a0"/>
    <w:link w:val="a4"/>
    <w:uiPriority w:val="99"/>
    <w:rsid w:val="009D4BD3"/>
    <w:rPr>
      <w:sz w:val="18"/>
      <w:szCs w:val="18"/>
    </w:rPr>
  </w:style>
  <w:style w:type="paragraph" w:styleId="a5">
    <w:name w:val="Normal (Web)"/>
    <w:basedOn w:val="a"/>
    <w:qFormat/>
    <w:rsid w:val="009D4BD3"/>
    <w:pPr>
      <w:spacing w:beforeAutospacing="1" w:afterAutospacing="1"/>
      <w:jc w:val="left"/>
    </w:pPr>
    <w:rPr>
      <w:rFonts w:cs="Times New Roman"/>
      <w:kern w:val="0"/>
      <w:sz w:val="24"/>
      <w:szCs w:val="24"/>
    </w:rPr>
  </w:style>
  <w:style w:type="character" w:styleId="a6">
    <w:name w:val="Strong"/>
    <w:basedOn w:val="a0"/>
    <w:qFormat/>
    <w:rsid w:val="009D4B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2020-01-07T05:33:00Z</dcterms:created>
  <dcterms:modified xsi:type="dcterms:W3CDTF">2020-01-07T05:34:00Z</dcterms:modified>
</cp:coreProperties>
</file>