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Style w:val="a4"/>
          <w:rFonts w:ascii="Times New Roman" w:eastAsia="微软雅黑" w:hAnsi="Times New Roman" w:hint="eastAsia"/>
          <w:sz w:val="31"/>
          <w:szCs w:val="31"/>
          <w:shd w:val="clear" w:color="auto" w:fill="FFFFFF"/>
        </w:rPr>
        <w:t>2</w:t>
      </w:r>
      <w:r w:rsidRPr="003E3B03">
        <w:rPr>
          <w:rStyle w:val="a4"/>
          <w:rFonts w:ascii="Times New Roman" w:eastAsia="微软雅黑" w:hAnsi="Times New Roman"/>
          <w:sz w:val="31"/>
          <w:szCs w:val="31"/>
          <w:shd w:val="clear" w:color="auto" w:fill="FFFFFF"/>
        </w:rPr>
        <w:t>01</w:t>
      </w:r>
      <w:r w:rsidR="000E129A" w:rsidRPr="003E3B03">
        <w:rPr>
          <w:rStyle w:val="a4"/>
          <w:rFonts w:ascii="Times New Roman" w:eastAsia="微软雅黑" w:hAnsi="Times New Roman" w:hint="eastAsia"/>
          <w:sz w:val="31"/>
          <w:szCs w:val="31"/>
          <w:shd w:val="clear" w:color="auto" w:fill="FFFFFF"/>
        </w:rPr>
        <w:t>9</w:t>
      </w:r>
      <w:r w:rsidRPr="003E3B03">
        <w:rPr>
          <w:rStyle w:val="a4"/>
          <w:rFonts w:ascii="宋体" w:eastAsia="宋体" w:hAnsi="宋体" w:cs="宋体" w:hint="eastAsia"/>
          <w:sz w:val="31"/>
          <w:szCs w:val="31"/>
          <w:shd w:val="clear" w:color="auto" w:fill="FFFFFF"/>
        </w:rPr>
        <w:t>年</w:t>
      </w:r>
      <w:r w:rsidR="000E129A" w:rsidRPr="003E3B03">
        <w:rPr>
          <w:rStyle w:val="a4"/>
          <w:rFonts w:ascii="宋体" w:eastAsia="宋体" w:hAnsi="宋体" w:cs="宋体" w:hint="eastAsia"/>
          <w:sz w:val="31"/>
          <w:szCs w:val="31"/>
          <w:shd w:val="clear" w:color="auto" w:fill="FFFFFF"/>
        </w:rPr>
        <w:t>济宁市</w:t>
      </w:r>
      <w:r w:rsidR="003E3B03" w:rsidRPr="003E3B03">
        <w:rPr>
          <w:rStyle w:val="a4"/>
          <w:rFonts w:ascii="宋体" w:eastAsia="宋体" w:hAnsi="宋体" w:cs="宋体" w:hint="eastAsia"/>
          <w:sz w:val="31"/>
          <w:szCs w:val="31"/>
          <w:shd w:val="clear" w:color="auto" w:fill="FFFFFF"/>
        </w:rPr>
        <w:t>市级</w:t>
      </w:r>
      <w:r w:rsidRPr="003E3B03">
        <w:rPr>
          <w:rStyle w:val="a4"/>
          <w:rFonts w:ascii="宋体" w:eastAsia="宋体" w:hAnsi="宋体" w:cs="宋体" w:hint="eastAsia"/>
          <w:sz w:val="31"/>
          <w:szCs w:val="31"/>
          <w:shd w:val="clear" w:color="auto" w:fill="FFFFFF"/>
        </w:rPr>
        <w:t>储备（小麦）专场竞价销售交易细则</w:t>
      </w:r>
    </w:p>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Fonts w:ascii="宋体" w:eastAsia="宋体" w:hAnsi="宋体" w:cs="宋体" w:hint="eastAsia"/>
          <w:sz w:val="30"/>
          <w:szCs w:val="30"/>
          <w:shd w:val="clear" w:color="auto" w:fill="FFFFFF"/>
        </w:rPr>
        <w:t>（</w:t>
      </w:r>
      <w:r w:rsidRPr="003E3B03">
        <w:rPr>
          <w:rFonts w:ascii="微软雅黑" w:eastAsia="微软雅黑" w:hAnsi="微软雅黑" w:cs="微软雅黑" w:hint="eastAsia"/>
          <w:sz w:val="30"/>
          <w:szCs w:val="30"/>
          <w:shd w:val="clear" w:color="auto" w:fill="FFFFFF"/>
        </w:rPr>
        <w:t>201</w:t>
      </w:r>
      <w:r w:rsidR="000E129A" w:rsidRPr="003E3B03">
        <w:rPr>
          <w:rFonts w:ascii="微软雅黑" w:eastAsia="微软雅黑" w:hAnsi="微软雅黑" w:cs="微软雅黑" w:hint="eastAsia"/>
          <w:sz w:val="30"/>
          <w:szCs w:val="30"/>
          <w:shd w:val="clear" w:color="auto" w:fill="FFFFFF"/>
        </w:rPr>
        <w:t>9</w:t>
      </w:r>
      <w:r w:rsidRPr="003E3B03">
        <w:rPr>
          <w:rFonts w:ascii="宋体" w:eastAsia="宋体" w:hAnsi="宋体" w:cs="宋体" w:hint="eastAsia"/>
          <w:sz w:val="30"/>
          <w:szCs w:val="30"/>
          <w:shd w:val="clear" w:color="auto" w:fill="FFFFFF"/>
        </w:rPr>
        <w:t>年</w:t>
      </w:r>
      <w:r w:rsidR="000E129A" w:rsidRPr="003E3B03">
        <w:rPr>
          <w:rFonts w:ascii="微软雅黑" w:eastAsia="微软雅黑" w:hAnsi="微软雅黑" w:cs="微软雅黑" w:hint="eastAsia"/>
          <w:sz w:val="30"/>
          <w:szCs w:val="30"/>
          <w:shd w:val="clear" w:color="auto" w:fill="FFFFFF"/>
        </w:rPr>
        <w:t>1</w:t>
      </w:r>
      <w:r w:rsidRPr="003E3B03">
        <w:rPr>
          <w:rFonts w:ascii="宋体" w:eastAsia="宋体" w:hAnsi="宋体" w:cs="宋体" w:hint="eastAsia"/>
          <w:sz w:val="30"/>
          <w:szCs w:val="30"/>
          <w:shd w:val="clear" w:color="auto" w:fill="FFFFFF"/>
        </w:rPr>
        <w:t>月</w:t>
      </w:r>
      <w:r w:rsidR="000E129A" w:rsidRPr="003E3B03">
        <w:rPr>
          <w:rFonts w:ascii="微软雅黑" w:eastAsia="微软雅黑" w:hAnsi="微软雅黑" w:cs="微软雅黑" w:hint="eastAsia"/>
          <w:sz w:val="30"/>
          <w:szCs w:val="30"/>
          <w:shd w:val="clear" w:color="auto" w:fill="FFFFFF"/>
        </w:rPr>
        <w:t>2</w:t>
      </w:r>
      <w:r w:rsidR="00C05C5D">
        <w:rPr>
          <w:rFonts w:ascii="微软雅黑" w:eastAsia="微软雅黑" w:hAnsi="微软雅黑" w:cs="微软雅黑" w:hint="eastAsia"/>
          <w:sz w:val="30"/>
          <w:szCs w:val="30"/>
          <w:shd w:val="clear" w:color="auto" w:fill="FFFFFF"/>
        </w:rPr>
        <w:t>5</w:t>
      </w:r>
      <w:r w:rsidRPr="003E3B03">
        <w:rPr>
          <w:rFonts w:ascii="宋体" w:eastAsia="宋体" w:hAnsi="宋体" w:cs="宋体" w:hint="eastAsia"/>
          <w:sz w:val="30"/>
          <w:szCs w:val="30"/>
          <w:shd w:val="clear" w:color="auto" w:fill="FFFFFF"/>
        </w:rPr>
        <w:t>日）</w:t>
      </w:r>
    </w:p>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Fonts w:ascii="宋体" w:eastAsia="宋体" w:hAnsi="宋体" w:cs="宋体" w:hint="eastAsia"/>
          <w:sz w:val="30"/>
          <w:szCs w:val="30"/>
          <w:shd w:val="clear" w:color="auto" w:fill="FFFFFF"/>
        </w:rPr>
        <w:t>第一章　　总</w:t>
      </w:r>
      <w:r w:rsidRPr="003E3B03">
        <w:rPr>
          <w:rFonts w:ascii="微软雅黑" w:eastAsia="微软雅黑" w:hAnsi="微软雅黑" w:cs="微软雅黑" w:hint="eastAsia"/>
          <w:sz w:val="30"/>
          <w:szCs w:val="30"/>
          <w:shd w:val="clear" w:color="auto" w:fill="FFFFFF"/>
        </w:rPr>
        <w:t>           </w:t>
      </w:r>
      <w:r w:rsidRPr="003E3B03">
        <w:rPr>
          <w:rFonts w:ascii="宋体" w:eastAsia="宋体" w:hAnsi="宋体" w:cs="宋体" w:hint="eastAsia"/>
          <w:sz w:val="30"/>
          <w:szCs w:val="30"/>
          <w:shd w:val="clear" w:color="auto" w:fill="FFFFFF"/>
        </w:rPr>
        <w:t>则</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第一条、受</w:t>
      </w:r>
      <w:r w:rsidR="000E129A" w:rsidRPr="003E3B03">
        <w:rPr>
          <w:rFonts w:ascii="宋体" w:eastAsia="宋体" w:hAnsi="宋体" w:cs="宋体" w:hint="eastAsia"/>
          <w:b/>
          <w:color w:val="0D0D0D" w:themeColor="text1" w:themeTint="F2"/>
          <w:sz w:val="30"/>
          <w:szCs w:val="30"/>
          <w:shd w:val="clear" w:color="auto" w:fill="FFFFFF"/>
        </w:rPr>
        <w:t>济宁市第一粮库有限公司</w:t>
      </w:r>
      <w:r w:rsidRPr="003E3B03">
        <w:rPr>
          <w:rFonts w:ascii="宋体" w:eastAsia="宋体" w:hAnsi="宋体" w:cs="宋体" w:hint="eastAsia"/>
          <w:color w:val="0D0D0D" w:themeColor="text1" w:themeTint="F2"/>
          <w:sz w:val="30"/>
          <w:szCs w:val="30"/>
          <w:shd w:val="clear" w:color="auto" w:fill="FFFFFF"/>
        </w:rPr>
        <w:t>委托，山东省粮油交易中心承办（以下简称交易中心），山东省粮油交易中心</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分中心（以下简称</w:t>
      </w:r>
      <w:r w:rsidRPr="003E3B03">
        <w:rPr>
          <w:rFonts w:ascii="微软雅黑" w:eastAsia="微软雅黑" w:hAnsi="微软雅黑" w:cs="微软雅黑" w:hint="eastAsia"/>
          <w:color w:val="0D0D0D" w:themeColor="text1" w:themeTint="F2"/>
          <w:sz w:val="30"/>
          <w:szCs w:val="30"/>
          <w:shd w:val="clear" w:color="auto" w:fill="FFFFFF"/>
        </w:rPr>
        <w:t>“</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w:t>
      </w:r>
      <w:r w:rsidRPr="003E3B03">
        <w:rPr>
          <w:rFonts w:ascii="微软雅黑" w:eastAsia="微软雅黑" w:hAnsi="微软雅黑" w:cs="微软雅黑" w:hint="eastAsia"/>
          <w:color w:val="0D0D0D" w:themeColor="text1" w:themeTint="F2"/>
          <w:sz w:val="27"/>
          <w:szCs w:val="27"/>
          <w:shd w:val="clear" w:color="auto" w:fill="FFFFFF"/>
        </w:rPr>
        <w:t> </w:t>
      </w:r>
      <w:r w:rsidRPr="003E3B03">
        <w:rPr>
          <w:rFonts w:ascii="宋体" w:eastAsia="宋体" w:hAnsi="宋体" w:cs="宋体" w:hint="eastAsia"/>
          <w:color w:val="0D0D0D" w:themeColor="text1" w:themeTint="F2"/>
          <w:sz w:val="30"/>
          <w:szCs w:val="30"/>
          <w:shd w:val="clear" w:color="auto" w:fill="FFFFFF"/>
        </w:rPr>
        <w:t>协办本次</w:t>
      </w:r>
      <w:r w:rsidRPr="003E3B03">
        <w:rPr>
          <w:rFonts w:ascii="微软雅黑" w:eastAsia="微软雅黑" w:hAnsi="微软雅黑" w:cs="微软雅黑" w:hint="eastAsia"/>
          <w:color w:val="0D0D0D" w:themeColor="text1" w:themeTint="F2"/>
          <w:sz w:val="30"/>
          <w:szCs w:val="30"/>
          <w:u w:val="single"/>
          <w:shd w:val="clear" w:color="auto" w:fill="FFFFFF"/>
        </w:rPr>
        <w:t>201</w:t>
      </w:r>
      <w:r w:rsidR="000E129A" w:rsidRPr="003E3B03">
        <w:rPr>
          <w:rFonts w:ascii="微软雅黑" w:eastAsia="微软雅黑" w:hAnsi="微软雅黑" w:cs="微软雅黑" w:hint="eastAsia"/>
          <w:color w:val="0D0D0D" w:themeColor="text1" w:themeTint="F2"/>
          <w:sz w:val="30"/>
          <w:szCs w:val="30"/>
          <w:u w:val="single"/>
          <w:shd w:val="clear" w:color="auto" w:fill="FFFFFF"/>
        </w:rPr>
        <w:t>9</w:t>
      </w:r>
      <w:r w:rsidRPr="003E3B03">
        <w:rPr>
          <w:rFonts w:ascii="宋体" w:eastAsia="宋体" w:hAnsi="宋体" w:cs="宋体" w:hint="eastAsia"/>
          <w:color w:val="0D0D0D" w:themeColor="text1" w:themeTint="F2"/>
          <w:sz w:val="30"/>
          <w:szCs w:val="30"/>
          <w:u w:val="single"/>
          <w:shd w:val="clear" w:color="auto" w:fill="FFFFFF"/>
        </w:rPr>
        <w:t>年</w:t>
      </w:r>
      <w:r w:rsidR="000E129A" w:rsidRPr="003E3B03">
        <w:rPr>
          <w:rFonts w:ascii="宋体" w:eastAsia="宋体" w:hAnsi="宋体" w:cs="宋体" w:hint="eastAsia"/>
          <w:color w:val="0D0D0D" w:themeColor="text1" w:themeTint="F2"/>
          <w:sz w:val="30"/>
          <w:szCs w:val="30"/>
          <w:u w:val="single"/>
          <w:shd w:val="clear" w:color="auto" w:fill="FFFFFF"/>
        </w:rPr>
        <w:t>济宁市</w:t>
      </w:r>
      <w:r w:rsidR="003E3B03" w:rsidRPr="003E3B03">
        <w:rPr>
          <w:rFonts w:ascii="宋体" w:eastAsia="宋体" w:hAnsi="宋体" w:cs="宋体" w:hint="eastAsia"/>
          <w:color w:val="0D0D0D" w:themeColor="text1" w:themeTint="F2"/>
          <w:sz w:val="30"/>
          <w:szCs w:val="30"/>
          <w:u w:val="single"/>
          <w:shd w:val="clear" w:color="auto" w:fill="FFFFFF"/>
        </w:rPr>
        <w:t>市级</w:t>
      </w:r>
      <w:r w:rsidRPr="003E3B03">
        <w:rPr>
          <w:rFonts w:ascii="宋体" w:eastAsia="宋体" w:hAnsi="宋体" w:cs="宋体" w:hint="eastAsia"/>
          <w:color w:val="0D0D0D" w:themeColor="text1" w:themeTint="F2"/>
          <w:sz w:val="30"/>
          <w:szCs w:val="30"/>
          <w:u w:val="single"/>
          <w:shd w:val="clear" w:color="auto" w:fill="FFFFFF"/>
        </w:rPr>
        <w:t>储备（小麦）专场竞价销售交易会（以下简称：专场竞价交易会）</w:t>
      </w:r>
      <w:r w:rsidRPr="003E3B03">
        <w:rPr>
          <w:rFonts w:ascii="宋体" w:eastAsia="宋体" w:hAnsi="宋体" w:cs="宋体" w:hint="eastAsia"/>
          <w:color w:val="0D0D0D" w:themeColor="text1" w:themeTint="F2"/>
          <w:sz w:val="30"/>
          <w:szCs w:val="30"/>
          <w:shd w:val="clear" w:color="auto" w:fill="FFFFFF"/>
        </w:rPr>
        <w:t>的相关工作。为保证专场竞价销售活动顺利进行，</w:t>
      </w:r>
      <w:r w:rsidR="00140E5B" w:rsidRPr="003E3B03">
        <w:rPr>
          <w:rFonts w:ascii="宋体" w:eastAsia="宋体" w:hAnsi="宋体" w:cs="宋体" w:hint="eastAsia"/>
          <w:color w:val="0D0D0D" w:themeColor="text1" w:themeTint="F2"/>
          <w:sz w:val="30"/>
          <w:szCs w:val="30"/>
          <w:shd w:val="clear" w:color="auto" w:fill="FFFFFF"/>
        </w:rPr>
        <w:t>根据国家粮食局办公室关于印发《粮食竞价销售交易规则》的通知（国粮办发 [2016] 6号），</w:t>
      </w:r>
      <w:r w:rsidRPr="003E3B03">
        <w:rPr>
          <w:rFonts w:ascii="宋体" w:eastAsia="宋体" w:hAnsi="宋体" w:cs="宋体" w:hint="eastAsia"/>
          <w:color w:val="0D0D0D" w:themeColor="text1" w:themeTint="F2"/>
          <w:sz w:val="30"/>
          <w:szCs w:val="30"/>
          <w:shd w:val="clear" w:color="auto" w:fill="FFFFFF"/>
        </w:rPr>
        <w:t>特制定本细则。本细则适用于由交易中心组织的本次专场竞价交易会活动。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第二条、本次专场竞价交易会活动，采取计算机网络竞价的方式进行。</w:t>
      </w:r>
      <w:r w:rsidR="000E129A" w:rsidRPr="003E3B03">
        <w:rPr>
          <w:rStyle w:val="a4"/>
          <w:rFonts w:ascii="宋体" w:eastAsia="宋体" w:hAnsi="宋体" w:cs="宋体" w:hint="eastAsia"/>
          <w:color w:val="0D0D0D" w:themeColor="text1" w:themeTint="F2"/>
          <w:sz w:val="30"/>
          <w:szCs w:val="30"/>
          <w:shd w:val="clear" w:color="auto" w:fill="FFFFFF"/>
        </w:rPr>
        <w:t>济宁市第一粮库有限公司</w:t>
      </w:r>
      <w:r w:rsidRPr="003E3B03">
        <w:rPr>
          <w:rFonts w:ascii="宋体" w:eastAsia="宋体" w:hAnsi="宋体" w:cs="宋体" w:hint="eastAsia"/>
          <w:color w:val="0D0D0D" w:themeColor="text1" w:themeTint="F2"/>
          <w:sz w:val="30"/>
          <w:szCs w:val="30"/>
          <w:shd w:val="clear" w:color="auto" w:fill="FFFFFF"/>
        </w:rPr>
        <w:t>作为卖方参加交易，参加交易的买方为</w:t>
      </w:r>
      <w:r w:rsidRPr="003E3B03">
        <w:rPr>
          <w:rFonts w:ascii="宋体" w:eastAsia="宋体" w:hAnsi="宋体" w:cs="宋体" w:hint="eastAsia"/>
          <w:color w:val="0D0D0D" w:themeColor="text1" w:themeTint="F2"/>
          <w:sz w:val="28"/>
          <w:szCs w:val="28"/>
          <w:shd w:val="clear" w:color="auto" w:fill="FFFFFF"/>
        </w:rPr>
        <w:t>国内具有粮食经营资格的企业均可自愿报名参加（卖方及实际承储库点不得参加竞买）</w:t>
      </w:r>
      <w:r w:rsidRPr="003E3B03">
        <w:rPr>
          <w:rFonts w:ascii="宋体" w:eastAsia="宋体" w:hAnsi="宋体" w:cs="宋体" w:hint="eastAsia"/>
          <w:color w:val="0D0D0D" w:themeColor="text1" w:themeTint="F2"/>
          <w:sz w:val="30"/>
          <w:szCs w:val="30"/>
          <w:shd w:val="clear" w:color="auto" w:fill="FFFFFF"/>
        </w:rPr>
        <w:t>。</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第三条、交易中心按照</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公开、公平、公正</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的原则组织专场竞价销售。交易中心、</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分中心及其工作人员和交易当事人必须遵守本细则，禁止恶意串通交易，损害他人利益。</w:t>
      </w:r>
    </w:p>
    <w:p w:rsidR="002021CC" w:rsidRPr="003E3B03" w:rsidRDefault="005F6397">
      <w:pPr>
        <w:pStyle w:val="a3"/>
        <w:widowControl/>
        <w:spacing w:beforeAutospacing="0" w:afterAutospacing="0" w:line="525" w:lineRule="atLeast"/>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第二章　　交易准备</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3E3B03">
        <w:rPr>
          <w:rFonts w:ascii="宋体" w:eastAsia="宋体" w:hAnsi="宋体" w:cs="宋体" w:hint="eastAsia"/>
          <w:color w:val="0D0D0D" w:themeColor="text1" w:themeTint="F2"/>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3E3B03">
        <w:rPr>
          <w:rFonts w:ascii="微软雅黑" w:eastAsia="微软雅黑" w:hAnsi="微软雅黑" w:cs="微软雅黑" w:hint="eastAsia"/>
          <w:color w:val="0D0D0D" w:themeColor="text1" w:themeTint="F2"/>
          <w:sz w:val="30"/>
          <w:szCs w:val="30"/>
          <w:shd w:val="clear" w:color="auto" w:fill="FFFFFF"/>
        </w:rPr>
        <w:t>CWCA</w:t>
      </w:r>
      <w:r w:rsidRPr="003E3B03">
        <w:rPr>
          <w:rFonts w:ascii="宋体" w:eastAsia="宋体" w:hAnsi="宋体" w:cs="宋体" w:hint="eastAsia"/>
          <w:color w:val="0D0D0D" w:themeColor="text1" w:themeTint="F2"/>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第五条、交易代码、电子密钥、密码、电子签章等为买卖双方单位的资格凭证，属买卖双方单位的商业机密，须妥善保管，如丢失或泄露</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责任自负。</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第六条、具有参加专场竞价交易资格的买卖双方单位需向交易中心预交：</w:t>
      </w:r>
      <w:r w:rsidRPr="003E3B03">
        <w:rPr>
          <w:rFonts w:ascii="微软雅黑" w:eastAsia="微软雅黑" w:hAnsi="微软雅黑" w:cs="微软雅黑" w:hint="eastAsia"/>
          <w:color w:val="0D0D0D" w:themeColor="text1" w:themeTint="F2"/>
          <w:sz w:val="30"/>
          <w:szCs w:val="30"/>
          <w:shd w:val="clear" w:color="auto" w:fill="FFFFFF"/>
        </w:rPr>
        <w:t>①</w:t>
      </w:r>
      <w:r w:rsidRPr="003E3B03">
        <w:rPr>
          <w:rFonts w:ascii="宋体" w:eastAsia="宋体" w:hAnsi="宋体" w:cs="宋体" w:hint="eastAsia"/>
          <w:color w:val="0D0D0D" w:themeColor="text1" w:themeTint="F2"/>
          <w:sz w:val="30"/>
          <w:szCs w:val="30"/>
          <w:shd w:val="clear" w:color="auto" w:fill="FFFFFF"/>
        </w:rPr>
        <w:t>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w:t>
      </w:r>
      <w:r w:rsidRPr="003E3B03">
        <w:rPr>
          <w:rFonts w:ascii="微软雅黑" w:eastAsia="微软雅黑" w:hAnsi="微软雅黑" w:cs="微软雅黑" w:hint="eastAsia"/>
          <w:color w:val="0D0D0D" w:themeColor="text1" w:themeTint="F2"/>
          <w:sz w:val="30"/>
          <w:szCs w:val="30"/>
          <w:shd w:val="clear" w:color="auto" w:fill="FFFFFF"/>
        </w:rPr>
        <w:t>②</w:t>
      </w:r>
      <w:r w:rsidRPr="003E3B03">
        <w:rPr>
          <w:rFonts w:ascii="宋体" w:eastAsia="宋体" w:hAnsi="宋体" w:cs="宋体" w:hint="eastAsia"/>
          <w:color w:val="0D0D0D" w:themeColor="text1" w:themeTint="F2"/>
          <w:sz w:val="30"/>
          <w:szCs w:val="30"/>
          <w:shd w:val="clear" w:color="auto" w:fill="FFFFFF"/>
        </w:rPr>
        <w:t>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元的履约保证金。前述保证金</w:t>
      </w:r>
      <w:r w:rsidR="00DF7881" w:rsidRPr="003E3B03">
        <w:rPr>
          <w:rFonts w:ascii="宋体" w:eastAsia="宋体" w:hAnsi="宋体" w:cs="宋体" w:hint="eastAsia"/>
          <w:color w:val="0D0D0D" w:themeColor="text1" w:themeTint="F2"/>
          <w:sz w:val="30"/>
          <w:szCs w:val="30"/>
          <w:shd w:val="clear" w:color="auto" w:fill="FFFFFF"/>
        </w:rPr>
        <w:t>应</w:t>
      </w:r>
      <w:r w:rsidRPr="003E3B03">
        <w:rPr>
          <w:rFonts w:ascii="宋体" w:eastAsia="宋体" w:hAnsi="宋体" w:cs="宋体" w:hint="eastAsia"/>
          <w:color w:val="0D0D0D" w:themeColor="text1" w:themeTint="F2"/>
          <w:sz w:val="30"/>
          <w:szCs w:val="30"/>
          <w:shd w:val="clear" w:color="auto" w:fill="FFFFFF"/>
        </w:rPr>
        <w:t>在交易日前</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个工作日内到达交易中心指定银行账户。收款单位：山东省粮油交易中心，开户行：济南市农行泺源大街支行，帐号：</w:t>
      </w:r>
      <w:r w:rsidR="00CC162B" w:rsidRPr="003E3B03">
        <w:rPr>
          <w:rFonts w:ascii="宋体" w:eastAsia="宋体" w:hAnsi="宋体" w:cs="宋体"/>
          <w:color w:val="0D0D0D" w:themeColor="text1" w:themeTint="F2"/>
          <w:sz w:val="30"/>
          <w:szCs w:val="30"/>
          <w:shd w:val="clear" w:color="auto" w:fill="FFFFFF"/>
        </w:rPr>
        <w:t>15-158401040005571</w:t>
      </w:r>
      <w:r w:rsidRPr="003E3B03">
        <w:rPr>
          <w:rFonts w:ascii="宋体" w:eastAsia="宋体" w:hAnsi="宋体" w:cs="宋体" w:hint="eastAsia"/>
          <w:color w:val="0D0D0D" w:themeColor="text1" w:themeTint="F2"/>
          <w:sz w:val="30"/>
          <w:szCs w:val="30"/>
          <w:shd w:val="clear" w:color="auto" w:fill="FFFFFF"/>
        </w:rPr>
        <w:t>。买方单位缴纳保证金数额不得少于该企业可竞买的数量规定的金额，保证金不足者，不能参与交易。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3E3B03">
        <w:rPr>
          <w:rFonts w:ascii="宋体" w:eastAsia="宋体" w:hAnsi="宋体" w:cs="宋体" w:hint="eastAsia"/>
          <w:color w:val="0D0D0D" w:themeColor="text1" w:themeTint="F2"/>
          <w:sz w:val="30"/>
          <w:szCs w:val="30"/>
          <w:shd w:val="clear" w:color="auto" w:fill="FFFFFF"/>
        </w:rPr>
        <w:lastRenderedPageBreak/>
        <w:t>情况，科学合理安排实际承储库点的日作业能力，及时均匀地发货，确保在规定期限内能够完成出库。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第八条、交易中心于专场交易开始前通过网上公告的方式发布专场竞价交易会相关信息。</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第三章　　交易地点和时间</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第九条、交易及报到地点设在交易中心（济南市泺源大街</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号省粮食局办公楼四楼交易大厅）。</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分中心交易大厅（</w:t>
      </w:r>
      <w:r w:rsidR="000E129A" w:rsidRPr="003E3B03">
        <w:rPr>
          <w:rFonts w:ascii="宋体" w:eastAsia="宋体" w:hAnsi="宋体" w:cs="宋体" w:hint="eastAsia"/>
          <w:color w:val="0D0D0D" w:themeColor="text1" w:themeTint="F2"/>
          <w:sz w:val="30"/>
          <w:szCs w:val="30"/>
          <w:shd w:val="clear" w:color="auto" w:fill="FFFFFF"/>
        </w:rPr>
        <w:t>济宁市粮油购销有限公司</w:t>
      </w:r>
      <w:r w:rsidRPr="003E3B03">
        <w:rPr>
          <w:rFonts w:ascii="宋体" w:eastAsia="宋体" w:hAnsi="宋体" w:cs="宋体" w:hint="eastAsia"/>
          <w:color w:val="0D0D0D" w:themeColor="text1" w:themeTint="F2"/>
          <w:sz w:val="30"/>
          <w:szCs w:val="30"/>
          <w:shd w:val="clear" w:color="auto" w:fill="FFFFFF"/>
        </w:rPr>
        <w:t>）。</w:t>
      </w:r>
      <w:r w:rsidRPr="003E3B03">
        <w:rPr>
          <w:rFonts w:ascii="微软雅黑" w:eastAsia="微软雅黑" w:hAnsi="微软雅黑" w:cs="微软雅黑" w:hint="eastAsia"/>
          <w:color w:val="0D0D0D" w:themeColor="text1" w:themeTint="F2"/>
          <w:sz w:val="30"/>
          <w:szCs w:val="30"/>
          <w:shd w:val="clear" w:color="auto" w:fill="FFFFFF"/>
        </w:rPr>
        <w:t>   </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第十条、报到和交易时间以交易中心发布的本场次专场竞价交易会所对应的《交易公告》为准。</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第十一条、网上专场竞价交易过程中，因公共网络资源出现故障造成交易中断的，交易中心有权推迟或暂停交易。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第十二条、专场交易时间、地点如有临时变更，交易中心另行通知。</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第四章　　　交易秩序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第十三条、交易代表凭交易代表证按时入场参加交易。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第十四条、交易代表应着装整洁，举止文明，自觉维护场内秩序，服从工作人员的指导。交易大厅内禁止抽烟、大声喧哗等影响正常交易的行为。</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第十五条、专场交易活动必须按照本细则确定的交易方式、交易程序进行。对严重影响交易秩序的，工作人员将责令其离场。</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第五章　　　交易程序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第十六条、专场竞价交易按标的序号顺序</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依次按交易节进行。以每个标的的数量为单位，标的数量不可分割。</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第十七条、开市后，交易代表利用计算机按交易节逐节进行交易。每笔交易从标的起点价格（最低限价）开始报价，并按</w:t>
      </w:r>
      <w:r w:rsidRPr="003E3B03">
        <w:rPr>
          <w:rFonts w:ascii="宋体" w:eastAsia="宋体" w:hAnsi="宋体" w:cs="宋体" w:hint="eastAsia"/>
          <w:color w:val="0D0D0D" w:themeColor="text1" w:themeTint="F2"/>
          <w:sz w:val="30"/>
          <w:szCs w:val="30"/>
          <w:u w:val="single"/>
          <w:shd w:val="clear" w:color="auto" w:fill="FFFFFF"/>
        </w:rPr>
        <w:t>每吨</w:t>
      </w:r>
      <w:r w:rsidRPr="003E3B03">
        <w:rPr>
          <w:rStyle w:val="a4"/>
          <w:rFonts w:ascii="微软雅黑" w:eastAsia="微软雅黑" w:hAnsi="微软雅黑" w:cs="微软雅黑" w:hint="eastAsia"/>
          <w:color w:val="0D0D0D" w:themeColor="text1" w:themeTint="F2"/>
          <w:sz w:val="30"/>
          <w:szCs w:val="30"/>
          <w:u w:val="single"/>
          <w:shd w:val="clear" w:color="auto" w:fill="FFFFFF"/>
        </w:rPr>
        <w:t>5</w:t>
      </w:r>
      <w:r w:rsidRPr="003E3B03">
        <w:rPr>
          <w:rFonts w:ascii="宋体" w:eastAsia="宋体" w:hAnsi="宋体" w:cs="宋体" w:hint="eastAsia"/>
          <w:color w:val="0D0D0D" w:themeColor="text1" w:themeTint="F2"/>
          <w:sz w:val="30"/>
          <w:szCs w:val="30"/>
          <w:u w:val="single"/>
          <w:shd w:val="clear" w:color="auto" w:fill="FFFFFF"/>
        </w:rPr>
        <w:t>元</w:t>
      </w:r>
      <w:r w:rsidRPr="003E3B03">
        <w:rPr>
          <w:rFonts w:ascii="宋体" w:eastAsia="宋体" w:hAnsi="宋体" w:cs="宋体" w:hint="eastAsia"/>
          <w:color w:val="0D0D0D" w:themeColor="text1" w:themeTint="F2"/>
          <w:sz w:val="30"/>
          <w:szCs w:val="30"/>
          <w:shd w:val="clear" w:color="auto" w:fill="FFFFFF"/>
        </w:rPr>
        <w:t>的价位递增报价。</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第十八条、在标的起点价格上无人应价时，即该笔交易标的流标。</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第二十条、买方一经应价，不得撤回。</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2021CC" w:rsidRDefault="005F6397">
      <w:pPr>
        <w:pStyle w:val="a3"/>
        <w:widowControl/>
        <w:spacing w:beforeAutospacing="0" w:afterAutospacing="0" w:line="525" w:lineRule="atLeast"/>
        <w:ind w:firstLine="600"/>
        <w:rPr>
          <w:rFonts w:ascii="微软雅黑" w:eastAsia="微软雅黑" w:hAnsi="微软雅黑" w:cs="微软雅黑"/>
        </w:rPr>
      </w:pPr>
      <w:r w:rsidRPr="003E3B03">
        <w:rPr>
          <w:rFonts w:ascii="宋体" w:eastAsia="宋体" w:hAnsi="宋体" w:cs="宋体" w:hint="eastAsia"/>
          <w:color w:val="0D0D0D" w:themeColor="text1" w:themeTint="F2"/>
          <w:sz w:val="30"/>
          <w:szCs w:val="30"/>
          <w:shd w:val="clear" w:color="auto" w:fill="FFFFFF"/>
        </w:rPr>
        <w:t>第二十二条、专场竞价销售交易各标的的成交价格，</w:t>
      </w:r>
      <w:r w:rsidR="008123DC">
        <w:rPr>
          <w:rFonts w:hint="eastAsia"/>
          <w:b/>
          <w:color w:val="FF0000"/>
          <w:sz w:val="30"/>
          <w:szCs w:val="30"/>
        </w:rPr>
        <w:t>为实际承储库内</w:t>
      </w:r>
      <w:r w:rsidR="00DF69C7" w:rsidRPr="001E31FD">
        <w:rPr>
          <w:rFonts w:hint="eastAsia"/>
          <w:b/>
          <w:color w:val="FF0000"/>
          <w:sz w:val="30"/>
          <w:szCs w:val="30"/>
        </w:rPr>
        <w:t>散粮</w:t>
      </w:r>
      <w:r w:rsidR="008123DC">
        <w:rPr>
          <w:rFonts w:hint="eastAsia"/>
          <w:b/>
          <w:color w:val="FF0000"/>
          <w:sz w:val="30"/>
          <w:szCs w:val="30"/>
        </w:rPr>
        <w:t>车板</w:t>
      </w:r>
      <w:r w:rsidR="00DF69C7" w:rsidRPr="001E31FD">
        <w:rPr>
          <w:rFonts w:hint="eastAsia"/>
          <w:b/>
          <w:color w:val="FF0000"/>
          <w:sz w:val="30"/>
          <w:szCs w:val="30"/>
        </w:rPr>
        <w:t>交货价格（按</w:t>
      </w:r>
      <w:r w:rsidR="00DF69C7" w:rsidRPr="001E31FD">
        <w:rPr>
          <w:rFonts w:ascii="宋体" w:hAnsi="宋体" w:cs="宋体" w:hint="eastAsia"/>
          <w:b/>
          <w:color w:val="FF0000"/>
          <w:sz w:val="28"/>
          <w:szCs w:val="28"/>
        </w:rPr>
        <w:t>国标</w:t>
      </w:r>
      <w:r w:rsidR="00DF69C7" w:rsidRPr="001E31FD">
        <w:rPr>
          <w:rFonts w:hint="eastAsia"/>
          <w:b/>
          <w:color w:val="FF0000"/>
          <w:sz w:val="30"/>
          <w:szCs w:val="30"/>
        </w:rPr>
        <w:t>计算升贴水、不含包装物）</w:t>
      </w:r>
      <w:r w:rsidRPr="001E31FD">
        <w:rPr>
          <w:rFonts w:ascii="宋体" w:eastAsia="宋体" w:hAnsi="宋体" w:cs="宋体" w:hint="eastAsia"/>
          <w:color w:val="FF0000"/>
          <w:sz w:val="30"/>
          <w:szCs w:val="30"/>
          <w:shd w:val="clear" w:color="auto" w:fill="FFFFFF"/>
        </w:rPr>
        <w:t>。</w:t>
      </w:r>
      <w:r w:rsidRPr="000C7157">
        <w:rPr>
          <w:rFonts w:ascii="宋体" w:eastAsia="宋体" w:hAnsi="宋体" w:cs="宋体" w:hint="eastAsia"/>
          <w:sz w:val="30"/>
          <w:szCs w:val="30"/>
          <w:shd w:val="clear" w:color="auto" w:fill="FFFFFF"/>
        </w:rPr>
        <w:t>承储库须开具正式发票。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第二十三条、交易结束后，有成交的买方必须在</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个工作日内到交易中心（济南市泺源大街</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号省粮食局办公楼四楼交易大厅）现场或通过网上电子签章系统签订《粮食竞价销售合同》，</w:t>
      </w:r>
      <w:r w:rsidRPr="003E3B03">
        <w:rPr>
          <w:rFonts w:ascii="宋体" w:eastAsia="宋体" w:hAnsi="宋体" w:cs="宋体" w:hint="eastAsia"/>
          <w:color w:val="0D0D0D" w:themeColor="text1" w:themeTint="F2"/>
          <w:sz w:val="30"/>
          <w:szCs w:val="30"/>
          <w:shd w:val="clear" w:color="auto" w:fill="FFFFFF"/>
        </w:rPr>
        <w:lastRenderedPageBreak/>
        <w:t>合同一式三份，买方、交易中心和卖方各执一份，合同自系统确定竞价成交之日起生效。</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第二十四条、交易中心</w:t>
      </w:r>
      <w:r w:rsidRPr="003E3B03">
        <w:rPr>
          <w:rStyle w:val="a4"/>
          <w:rFonts w:ascii="宋体" w:eastAsia="宋体" w:hAnsi="宋体" w:cs="宋体" w:hint="eastAsia"/>
          <w:color w:val="0D0D0D" w:themeColor="text1" w:themeTint="F2"/>
          <w:sz w:val="30"/>
          <w:szCs w:val="30"/>
          <w:shd w:val="clear" w:color="auto" w:fill="FFFFFF"/>
        </w:rPr>
        <w:t>按成交金额的</w:t>
      </w:r>
      <w:r w:rsidRPr="003E3B03">
        <w:rPr>
          <w:rStyle w:val="a4"/>
          <w:rFonts w:ascii="微软雅黑" w:eastAsia="微软雅黑" w:hAnsi="微软雅黑" w:cs="微软雅黑" w:hint="eastAsia"/>
          <w:color w:val="0D0D0D" w:themeColor="text1" w:themeTint="F2"/>
          <w:sz w:val="30"/>
          <w:szCs w:val="30"/>
          <w:shd w:val="clear" w:color="auto" w:fill="FFFFFF"/>
        </w:rPr>
        <w:t>1.5‰</w:t>
      </w:r>
      <w:r w:rsidRPr="003E3B03">
        <w:rPr>
          <w:rStyle w:val="a4"/>
          <w:rFonts w:ascii="宋体" w:eastAsia="宋体" w:hAnsi="宋体" w:cs="宋体" w:hint="eastAsia"/>
          <w:color w:val="0D0D0D" w:themeColor="text1" w:themeTint="F2"/>
          <w:sz w:val="30"/>
          <w:szCs w:val="30"/>
          <w:shd w:val="clear" w:color="auto" w:fill="FFFFFF"/>
        </w:rPr>
        <w:t>的标准分别向买方和卖方收取交易手续费</w:t>
      </w:r>
      <w:r w:rsidRPr="003E3B03">
        <w:rPr>
          <w:rFonts w:ascii="宋体" w:eastAsia="宋体" w:hAnsi="宋体" w:cs="宋体" w:hint="eastAsia"/>
          <w:color w:val="0D0D0D" w:themeColor="text1" w:themeTint="F2"/>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第二十五条、交易会期间未成交或部分成交的，在交易会结束后，买方凭《退款申请函》原件（加盖公章，《退款申请函》样本由交易中心提供），经交易中心核实后，</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个工作日内退回未成交合同预交的保证金。</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第六章　　交割与结算</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第二十六条、买卖双方应严格履行合同约定的责任义务，享受合同约定的权利。</w:t>
      </w:r>
    </w:p>
    <w:p w:rsidR="00647599" w:rsidRPr="001E31FD" w:rsidRDefault="005F6397" w:rsidP="00647599">
      <w:pPr>
        <w:ind w:firstLineChars="200" w:firstLine="600"/>
        <w:rPr>
          <w:color w:val="FF0000"/>
          <w:sz w:val="30"/>
          <w:szCs w:val="30"/>
        </w:rPr>
      </w:pPr>
      <w:r w:rsidRPr="003E3B03">
        <w:rPr>
          <w:rFonts w:ascii="宋体" w:eastAsia="宋体" w:hAnsi="宋体" w:cs="宋体" w:hint="eastAsia"/>
          <w:color w:val="0D0D0D" w:themeColor="text1" w:themeTint="F2"/>
          <w:sz w:val="30"/>
          <w:szCs w:val="30"/>
          <w:shd w:val="clear" w:color="auto" w:fill="FFFFFF"/>
        </w:rPr>
        <w:t>第二十七条、</w:t>
      </w:r>
      <w:r w:rsidR="00647599" w:rsidRPr="001E31FD">
        <w:rPr>
          <w:color w:val="FF0000"/>
          <w:sz w:val="30"/>
          <w:szCs w:val="30"/>
        </w:rPr>
        <w:t>交货方式</w:t>
      </w:r>
      <w:r w:rsidR="00E77B71">
        <w:rPr>
          <w:rFonts w:hint="eastAsia"/>
          <w:color w:val="FF0000"/>
          <w:sz w:val="30"/>
          <w:szCs w:val="30"/>
        </w:rPr>
        <w:t>为实际存粮库内</w:t>
      </w:r>
      <w:r w:rsidR="00647599" w:rsidRPr="001E31FD">
        <w:rPr>
          <w:rFonts w:hint="eastAsia"/>
          <w:color w:val="FF0000"/>
          <w:sz w:val="30"/>
          <w:szCs w:val="30"/>
        </w:rPr>
        <w:t>散粮</w:t>
      </w:r>
      <w:r w:rsidR="008123DC">
        <w:rPr>
          <w:rFonts w:hint="eastAsia"/>
          <w:color w:val="FF0000"/>
          <w:sz w:val="30"/>
          <w:szCs w:val="30"/>
        </w:rPr>
        <w:t>车板</w:t>
      </w:r>
      <w:r w:rsidR="00647599" w:rsidRPr="001E31FD">
        <w:rPr>
          <w:rFonts w:hint="eastAsia"/>
          <w:color w:val="FF0000"/>
          <w:sz w:val="30"/>
          <w:szCs w:val="30"/>
        </w:rPr>
        <w:t>交货（</w:t>
      </w:r>
      <w:r w:rsidR="00647599" w:rsidRPr="001E31FD">
        <w:rPr>
          <w:rFonts w:hint="eastAsia"/>
          <w:color w:val="FF0000"/>
          <w:sz w:val="28"/>
          <w:szCs w:val="28"/>
        </w:rPr>
        <w:t>按</w:t>
      </w:r>
      <w:r w:rsidR="00647599" w:rsidRPr="001E31FD">
        <w:rPr>
          <w:rFonts w:ascii="宋体" w:hAnsi="宋体" w:cs="宋体" w:hint="eastAsia"/>
          <w:color w:val="FF0000"/>
          <w:kern w:val="0"/>
          <w:sz w:val="28"/>
          <w:szCs w:val="28"/>
        </w:rPr>
        <w:t>国标</w:t>
      </w:r>
      <w:r w:rsidR="00647599" w:rsidRPr="001E31FD">
        <w:rPr>
          <w:rFonts w:hint="eastAsia"/>
          <w:color w:val="FF0000"/>
          <w:sz w:val="30"/>
          <w:szCs w:val="30"/>
        </w:rPr>
        <w:t>计算升贴水、不含包装物）</w:t>
      </w:r>
      <w:r w:rsidR="00E77B71">
        <w:rPr>
          <w:rFonts w:hint="eastAsia"/>
          <w:color w:val="FF0000"/>
          <w:sz w:val="30"/>
          <w:szCs w:val="30"/>
        </w:rPr>
        <w:t>，</w:t>
      </w:r>
      <w:r w:rsidR="00E77B71" w:rsidRPr="00E77B71">
        <w:rPr>
          <w:rFonts w:ascii="宋体" w:eastAsia="宋体" w:hAnsi="宋体" w:cs="宋体" w:hint="eastAsia"/>
          <w:color w:val="FF0000"/>
          <w:sz w:val="30"/>
          <w:szCs w:val="30"/>
          <w:shd w:val="clear" w:color="auto" w:fill="FFFFFF"/>
        </w:rPr>
        <w:t>卖方实际存粮库点</w:t>
      </w:r>
      <w:r w:rsidR="00542286">
        <w:rPr>
          <w:rFonts w:ascii="宋体" w:eastAsia="宋体" w:hAnsi="宋体" w:cs="宋体" w:hint="eastAsia"/>
          <w:color w:val="FF0000"/>
          <w:sz w:val="30"/>
          <w:szCs w:val="30"/>
          <w:shd w:val="clear" w:color="auto" w:fill="FFFFFF"/>
        </w:rPr>
        <w:t>只</w:t>
      </w:r>
      <w:r w:rsidR="00E77B71" w:rsidRPr="00E77B71">
        <w:rPr>
          <w:rFonts w:ascii="宋体" w:eastAsia="宋体" w:hAnsi="宋体" w:cs="宋体" w:hint="eastAsia"/>
          <w:color w:val="FF0000"/>
          <w:sz w:val="30"/>
          <w:szCs w:val="30"/>
          <w:shd w:val="clear" w:color="auto" w:fill="FFFFFF"/>
        </w:rPr>
        <w:t>提供散粮出库</w:t>
      </w:r>
      <w:r w:rsidR="00647599" w:rsidRPr="00E77B71">
        <w:rPr>
          <w:rFonts w:hint="eastAsia"/>
          <w:color w:val="FF0000"/>
          <w:sz w:val="30"/>
          <w:szCs w:val="30"/>
        </w:rPr>
        <w:t>。</w:t>
      </w:r>
      <w:r w:rsidR="00647599" w:rsidRPr="001E31FD">
        <w:rPr>
          <w:rFonts w:hint="eastAsia"/>
          <w:color w:val="FF0000"/>
          <w:sz w:val="30"/>
          <w:szCs w:val="30"/>
        </w:rPr>
        <w:t>升贴水标准</w:t>
      </w:r>
      <w:r w:rsidR="00647599" w:rsidRPr="001E31FD">
        <w:rPr>
          <w:color w:val="FF0000"/>
          <w:sz w:val="30"/>
          <w:szCs w:val="30"/>
        </w:rPr>
        <w:t>按照国家发展和改革委员会、国家粮食局、财政部、国家质量监督检验检疫总局《关于执行粮油质量国家标准有关问题的规定》（国粮发〔</w:t>
      </w:r>
      <w:r w:rsidR="00647599" w:rsidRPr="001E31FD">
        <w:rPr>
          <w:color w:val="FF0000"/>
          <w:sz w:val="30"/>
          <w:szCs w:val="30"/>
        </w:rPr>
        <w:t>2010</w:t>
      </w:r>
      <w:r w:rsidR="00647599" w:rsidRPr="001E31FD">
        <w:rPr>
          <w:color w:val="FF0000"/>
          <w:sz w:val="30"/>
          <w:szCs w:val="30"/>
        </w:rPr>
        <w:t>〕</w:t>
      </w:r>
      <w:r w:rsidR="00647599" w:rsidRPr="001E31FD">
        <w:rPr>
          <w:color w:val="FF0000"/>
          <w:sz w:val="30"/>
          <w:szCs w:val="30"/>
        </w:rPr>
        <w:t>178</w:t>
      </w:r>
      <w:r w:rsidR="00647599" w:rsidRPr="001E31FD">
        <w:rPr>
          <w:color w:val="FF0000"/>
          <w:sz w:val="30"/>
          <w:szCs w:val="30"/>
        </w:rPr>
        <w:t>号）</w:t>
      </w:r>
      <w:r w:rsidR="00647599" w:rsidRPr="001E31FD">
        <w:rPr>
          <w:rFonts w:hint="eastAsia"/>
          <w:color w:val="FF0000"/>
          <w:sz w:val="30"/>
          <w:szCs w:val="30"/>
        </w:rPr>
        <w:t>相关条款</w:t>
      </w:r>
      <w:r w:rsidR="00647599" w:rsidRPr="001E31FD">
        <w:rPr>
          <w:color w:val="FF0000"/>
          <w:sz w:val="30"/>
          <w:szCs w:val="30"/>
        </w:rPr>
        <w:t>规定执行。为便于验收核算，以</w:t>
      </w:r>
      <w:r w:rsidR="00647599" w:rsidRPr="001E31FD">
        <w:rPr>
          <w:rFonts w:hint="eastAsia"/>
          <w:color w:val="FF0000"/>
          <w:sz w:val="30"/>
          <w:szCs w:val="30"/>
        </w:rPr>
        <w:t>国标规定的标准</w:t>
      </w:r>
      <w:r w:rsidR="00647599" w:rsidRPr="001E31FD">
        <w:rPr>
          <w:color w:val="FF0000"/>
          <w:sz w:val="30"/>
          <w:szCs w:val="30"/>
        </w:rPr>
        <w:t>水分、杂质计算结算标准数量（即按竞价销售成交价结算货款的数量），实际出库粮食水分、杂质等高于或低于</w:t>
      </w:r>
      <w:r w:rsidR="00647599" w:rsidRPr="001E31FD">
        <w:rPr>
          <w:rFonts w:hint="eastAsia"/>
          <w:color w:val="FF0000"/>
          <w:sz w:val="30"/>
          <w:szCs w:val="30"/>
        </w:rPr>
        <w:t>国标规定标准的</w:t>
      </w:r>
      <w:r w:rsidR="00647599" w:rsidRPr="001E31FD">
        <w:rPr>
          <w:color w:val="FF0000"/>
          <w:sz w:val="30"/>
          <w:szCs w:val="30"/>
        </w:rPr>
        <w:t>，要在实际出库粮食数量基础</w:t>
      </w:r>
      <w:r w:rsidR="00647599" w:rsidRPr="001E31FD">
        <w:rPr>
          <w:color w:val="FF0000"/>
          <w:sz w:val="30"/>
          <w:szCs w:val="30"/>
        </w:rPr>
        <w:lastRenderedPageBreak/>
        <w:t>上实行增减量的办法确定结算标准数量。国家有关部门对粮食的水分、杂质等指标增减量的比例，或对部分指标项目实行增减价折算做出调整的，执行新规定。</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第二十八条、本次竞价销售粮食的</w:t>
      </w:r>
      <w:r w:rsidRPr="003E3B03">
        <w:rPr>
          <w:rStyle w:val="a4"/>
          <w:rFonts w:ascii="宋体" w:eastAsia="宋体" w:hAnsi="宋体" w:cs="宋体" w:hint="eastAsia"/>
          <w:color w:val="0D0D0D" w:themeColor="text1" w:themeTint="F2"/>
          <w:sz w:val="30"/>
          <w:szCs w:val="30"/>
          <w:u w:val="single"/>
          <w:shd w:val="clear" w:color="auto" w:fill="FFFFFF"/>
        </w:rPr>
        <w:t>货款支付期限为自合同成交之日起</w:t>
      </w:r>
      <w:r w:rsidR="000E129A" w:rsidRPr="003E3B03">
        <w:rPr>
          <w:rStyle w:val="a4"/>
          <w:rFonts w:ascii="宋体" w:eastAsia="宋体" w:hAnsi="宋体" w:cs="宋体" w:hint="eastAsia"/>
          <w:color w:val="0D0D0D" w:themeColor="text1" w:themeTint="F2"/>
          <w:sz w:val="30"/>
          <w:szCs w:val="30"/>
          <w:u w:val="single"/>
          <w:shd w:val="clear" w:color="auto" w:fill="FFFFFF"/>
        </w:rPr>
        <w:t>45</w:t>
      </w:r>
      <w:r w:rsidRPr="003E3B03">
        <w:rPr>
          <w:rStyle w:val="a4"/>
          <w:rFonts w:ascii="宋体" w:eastAsia="宋体" w:hAnsi="宋体" w:cs="宋体" w:hint="eastAsia"/>
          <w:color w:val="0D0D0D" w:themeColor="text1" w:themeTint="F2"/>
          <w:sz w:val="30"/>
          <w:szCs w:val="30"/>
          <w:u w:val="single"/>
          <w:shd w:val="clear" w:color="auto" w:fill="FFFFFF"/>
        </w:rPr>
        <w:t>天（日历日），交货期限为自成交之日起</w:t>
      </w:r>
      <w:r w:rsidR="000E129A" w:rsidRPr="003E3B03">
        <w:rPr>
          <w:rStyle w:val="a4"/>
          <w:rFonts w:ascii="宋体" w:eastAsia="宋体" w:hAnsi="宋体" w:cs="宋体" w:hint="eastAsia"/>
          <w:color w:val="0D0D0D" w:themeColor="text1" w:themeTint="F2"/>
          <w:sz w:val="30"/>
          <w:szCs w:val="30"/>
          <w:u w:val="single"/>
          <w:shd w:val="clear" w:color="auto" w:fill="FFFFFF"/>
        </w:rPr>
        <w:t>60</w:t>
      </w:r>
      <w:r w:rsidRPr="003E3B03">
        <w:rPr>
          <w:rStyle w:val="a4"/>
          <w:rFonts w:ascii="宋体" w:eastAsia="宋体" w:hAnsi="宋体" w:cs="宋体" w:hint="eastAsia"/>
          <w:color w:val="0D0D0D" w:themeColor="text1" w:themeTint="F2"/>
          <w:sz w:val="30"/>
          <w:szCs w:val="30"/>
          <w:u w:val="single"/>
          <w:shd w:val="clear" w:color="auto" w:fill="FFFFFF"/>
        </w:rPr>
        <w:t>天（日历日，下同）</w:t>
      </w:r>
      <w:r w:rsidR="00031A83">
        <w:rPr>
          <w:rStyle w:val="a4"/>
          <w:rFonts w:ascii="宋体" w:eastAsia="宋体" w:hAnsi="宋体" w:cs="宋体" w:hint="eastAsia"/>
          <w:color w:val="0D0D0D" w:themeColor="text1" w:themeTint="F2"/>
          <w:sz w:val="30"/>
          <w:szCs w:val="30"/>
          <w:u w:val="single"/>
          <w:shd w:val="clear" w:color="auto" w:fill="FFFFFF"/>
        </w:rPr>
        <w:t>,春节</w:t>
      </w:r>
      <w:r w:rsidR="00031A83">
        <w:rPr>
          <w:rStyle w:val="a4"/>
          <w:rFonts w:ascii="宋体" w:eastAsia="宋体" w:hAnsi="宋体" w:cs="宋体"/>
          <w:color w:val="0D0D0D" w:themeColor="text1" w:themeTint="F2"/>
          <w:sz w:val="30"/>
          <w:szCs w:val="30"/>
          <w:u w:val="single"/>
          <w:shd w:val="clear" w:color="auto" w:fill="FFFFFF"/>
        </w:rPr>
        <w:t>法定节假日不安排出库</w:t>
      </w:r>
      <w:bookmarkStart w:id="0" w:name="_GoBack"/>
      <w:bookmarkEnd w:id="0"/>
      <w:r w:rsidRPr="003E3B03">
        <w:rPr>
          <w:rStyle w:val="a4"/>
          <w:rFonts w:ascii="宋体" w:eastAsia="宋体" w:hAnsi="宋体" w:cs="宋体" w:hint="eastAsia"/>
          <w:color w:val="0D0D0D" w:themeColor="text1" w:themeTint="F2"/>
          <w:sz w:val="30"/>
          <w:szCs w:val="30"/>
          <w:u w:val="single"/>
          <w:shd w:val="clear" w:color="auto" w:fill="FFFFFF"/>
        </w:rPr>
        <w:t>。</w:t>
      </w:r>
      <w:r w:rsidRPr="003E3B03">
        <w:rPr>
          <w:rFonts w:ascii="宋体" w:eastAsia="宋体" w:hAnsi="宋体" w:cs="宋体" w:hint="eastAsia"/>
          <w:color w:val="0D0D0D" w:themeColor="text1" w:themeTint="F2"/>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3E3B03">
        <w:rPr>
          <w:rFonts w:ascii="微软雅黑" w:eastAsia="微软雅黑" w:hAnsi="微软雅黑" w:cs="微软雅黑" w:hint="eastAsia"/>
          <w:color w:val="0D0D0D" w:themeColor="text1" w:themeTint="F2"/>
          <w:sz w:val="30"/>
          <w:szCs w:val="30"/>
          <w:shd w:val="clear" w:color="auto" w:fill="FFFFFF"/>
        </w:rPr>
        <w:t>CA</w:t>
      </w:r>
      <w:r w:rsidRPr="003E3B03">
        <w:rPr>
          <w:rFonts w:ascii="宋体" w:eastAsia="宋体" w:hAnsi="宋体" w:cs="宋体" w:hint="eastAsia"/>
          <w:color w:val="0D0D0D" w:themeColor="text1" w:themeTint="F2"/>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2021CC" w:rsidRPr="003E3B03" w:rsidRDefault="005F6397">
      <w:pPr>
        <w:pStyle w:val="a3"/>
        <w:widowControl/>
        <w:spacing w:beforeAutospacing="0" w:afterAutospacing="0" w:line="525" w:lineRule="atLeast"/>
        <w:rPr>
          <w:rFonts w:ascii="微软雅黑" w:eastAsia="微软雅黑" w:hAnsi="微软雅黑" w:cs="微软雅黑"/>
          <w:color w:val="0D0D0D" w:themeColor="text1" w:themeTint="F2"/>
        </w:rPr>
      </w:pPr>
      <w:r>
        <w:rPr>
          <w:rFonts w:ascii="微软雅黑" w:eastAsia="微软雅黑" w:hAnsi="微软雅黑" w:cs="微软雅黑" w:hint="eastAsia"/>
          <w:color w:val="333333"/>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合同生效后，买方应及时组织提货。提货时，须提前通知卖方，卖方应在合同成交后立即着手安排实际承储库点做好发货准备，买方提货时卖方及实际承储库点应积极配合出库。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2021CC" w:rsidRPr="003E3B03" w:rsidRDefault="005F6397">
      <w:pPr>
        <w:pStyle w:val="a3"/>
        <w:widowControl/>
        <w:spacing w:beforeAutospacing="0" w:afterAutospacing="0" w:line="525" w:lineRule="atLeast"/>
        <w:rPr>
          <w:color w:val="0D0D0D" w:themeColor="text1" w:themeTint="F2"/>
          <w:sz w:val="30"/>
          <w:szCs w:val="30"/>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w:t>
      </w:r>
      <w:r w:rsidR="00647599" w:rsidRPr="00647599">
        <w:rPr>
          <w:rFonts w:hint="eastAsia"/>
          <w:color w:val="FF0000"/>
          <w:sz w:val="30"/>
          <w:szCs w:val="30"/>
        </w:rPr>
        <w:t>买方提货时，数量以合同成交的数量为依据，结算以</w:t>
      </w:r>
      <w:r w:rsidR="00647599" w:rsidRPr="00647599">
        <w:rPr>
          <w:color w:val="FF0000"/>
          <w:sz w:val="30"/>
          <w:szCs w:val="30"/>
        </w:rPr>
        <w:t>国标规定的水分、杂质标准计算结算标准数量</w:t>
      </w:r>
      <w:r w:rsidR="00647599" w:rsidRPr="00647599">
        <w:rPr>
          <w:color w:val="FF0000"/>
          <w:sz w:val="30"/>
          <w:szCs w:val="30"/>
        </w:rPr>
        <w:t xml:space="preserve"> </w:t>
      </w:r>
      <w:r w:rsidR="00647599" w:rsidRPr="00647599">
        <w:rPr>
          <w:color w:val="FF0000"/>
          <w:sz w:val="30"/>
          <w:szCs w:val="30"/>
        </w:rPr>
        <w:t>（即按竞价销售成交价结算货款的数量）实际出库粮食水分、</w:t>
      </w:r>
      <w:r w:rsidR="00647599" w:rsidRPr="00647599">
        <w:rPr>
          <w:color w:val="FF0000"/>
          <w:sz w:val="30"/>
          <w:szCs w:val="30"/>
        </w:rPr>
        <w:t xml:space="preserve"> </w:t>
      </w:r>
      <w:r w:rsidR="00647599" w:rsidRPr="00647599">
        <w:rPr>
          <w:color w:val="FF0000"/>
          <w:sz w:val="30"/>
          <w:szCs w:val="30"/>
        </w:rPr>
        <w:t>杂质等高于或低于国标规定标准的，要在实际出库粮食数量基础上实行增减量的办法确定结算标准数量</w:t>
      </w:r>
      <w:r w:rsidR="00647599" w:rsidRPr="00647599">
        <w:rPr>
          <w:rFonts w:hint="eastAsia"/>
          <w:color w:val="FF0000"/>
          <w:sz w:val="30"/>
          <w:szCs w:val="30"/>
        </w:rPr>
        <w:t>，</w:t>
      </w:r>
      <w:r w:rsidR="001E31FD" w:rsidRPr="003E3B03">
        <w:rPr>
          <w:rFonts w:ascii="宋体" w:eastAsia="宋体" w:hAnsi="宋体" w:cs="宋体" w:hint="eastAsia"/>
          <w:color w:val="0D0D0D" w:themeColor="text1" w:themeTint="F2"/>
          <w:sz w:val="30"/>
          <w:szCs w:val="30"/>
          <w:shd w:val="clear" w:color="auto" w:fill="FFFFFF"/>
        </w:rPr>
        <w:t>（交易手续费按合同成交数量结算）。</w:t>
      </w:r>
      <w:r w:rsidRPr="003E3B03">
        <w:rPr>
          <w:rFonts w:ascii="宋体" w:eastAsia="宋体" w:hAnsi="宋体" w:cs="宋体" w:hint="eastAsia"/>
          <w:color w:val="0D0D0D" w:themeColor="text1" w:themeTint="F2"/>
          <w:sz w:val="30"/>
          <w:szCs w:val="30"/>
          <w:shd w:val="clear" w:color="auto" w:fill="FFFFFF"/>
        </w:rPr>
        <w:t>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本次交易会现场不提供样品，公示的等级等质量指标仅作为参考值（详见附表）。如出现商务纠纷时，按照本场次《交易公</w:t>
      </w:r>
      <w:r w:rsidRPr="003E3B03">
        <w:rPr>
          <w:rFonts w:ascii="宋体" w:eastAsia="宋体" w:hAnsi="宋体" w:cs="宋体" w:hint="eastAsia"/>
          <w:color w:val="0D0D0D" w:themeColor="text1" w:themeTint="F2"/>
          <w:sz w:val="30"/>
          <w:szCs w:val="30"/>
          <w:shd w:val="clear" w:color="auto" w:fill="FFFFFF"/>
        </w:rPr>
        <w:lastRenderedPageBreak/>
        <w:t>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3E3B03">
        <w:rPr>
          <w:rFonts w:ascii="微软雅黑" w:eastAsia="微软雅黑" w:hAnsi="微软雅黑" w:cs="微软雅黑" w:hint="eastAsia"/>
          <w:color w:val="0D0D0D" w:themeColor="text1" w:themeTint="F2"/>
          <w:sz w:val="30"/>
          <w:szCs w:val="30"/>
          <w:shd w:val="clear" w:color="auto" w:fill="FFFFFF"/>
        </w:rPr>
        <w:t>2010</w:t>
      </w:r>
      <w:r w:rsidRPr="003E3B03">
        <w:rPr>
          <w:rFonts w:ascii="宋体" w:eastAsia="宋体" w:hAnsi="宋体" w:cs="宋体" w:hint="eastAsia"/>
          <w:color w:val="0D0D0D" w:themeColor="text1" w:themeTint="F2"/>
          <w:sz w:val="30"/>
          <w:szCs w:val="30"/>
          <w:shd w:val="clear" w:color="auto" w:fill="FFFFFF"/>
        </w:rPr>
        <w:t>〕</w:t>
      </w:r>
      <w:r w:rsidRPr="003E3B03">
        <w:rPr>
          <w:rFonts w:ascii="微软雅黑" w:eastAsia="微软雅黑" w:hAnsi="微软雅黑" w:cs="微软雅黑" w:hint="eastAsia"/>
          <w:color w:val="0D0D0D" w:themeColor="text1" w:themeTint="F2"/>
          <w:sz w:val="30"/>
          <w:szCs w:val="30"/>
          <w:shd w:val="clear" w:color="auto" w:fill="FFFFFF"/>
        </w:rPr>
        <w:t>178</w:t>
      </w:r>
      <w:r w:rsidRPr="003E3B03">
        <w:rPr>
          <w:rFonts w:ascii="宋体" w:eastAsia="宋体" w:hAnsi="宋体" w:cs="宋体" w:hint="eastAsia"/>
          <w:color w:val="0D0D0D" w:themeColor="text1" w:themeTint="F2"/>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第三十二条、买卖双方出现粮食买卖合同纠纷，由双方协商解决。协商不成，</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第七章　　违约处罚</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第三十四条、交易成交后，在规定时间内，买卖双方任何一方不签订书面合同的，视为其违约。违约方每吨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元的履约保证金和每吨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元的交易保证金，将作为违约金被全额没收。其中履约保证金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吨划归守约方，交易保证金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吨则作为交易中心向违约方收取的交易手续费。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元的履约保证金和每吨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元的交易保证金，将作为违约金被全额没收。其中履约保证金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吨划归买方，交易保证金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吨则作为交易中心向卖方收取的交易手续费。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吨乘以未履约数量由交易中心负责划归卖方，交易保证金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吨乘以未履约数量作为交易中心向买方收取的未履约部分的交易手续费。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w:t>
      </w:r>
      <w:r w:rsidRPr="003E3B03">
        <w:rPr>
          <w:rFonts w:ascii="宋体" w:eastAsia="宋体" w:hAnsi="宋体" w:cs="宋体" w:hint="eastAsia"/>
          <w:color w:val="0D0D0D" w:themeColor="text1" w:themeTint="F2"/>
          <w:sz w:val="30"/>
          <w:szCs w:val="30"/>
          <w:shd w:val="clear" w:color="auto" w:fill="FFFFFF"/>
        </w:rPr>
        <w:lastRenderedPageBreak/>
        <w:t>付未履约部分货款；二是延长出库期，由买卖双方协商确认，并向交易中心出具双方盖章认可的相关材料。</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第八章</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不可抗力</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第三十八条、不可抗力是指不能预见、不能避免并不能克服的客观情况。具体条款在合同中约定。</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 xml:space="preserve">第九章　</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附</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则</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第三十九条、本交易细则自发布之日起执行。</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第四十一条、本交易细则由交易中心负责解释。</w:t>
      </w:r>
    </w:p>
    <w:p w:rsidR="002021CC" w:rsidRPr="003E3B03" w:rsidRDefault="002021CC">
      <w:pPr>
        <w:rPr>
          <w:color w:val="0D0D0D" w:themeColor="text1" w:themeTint="F2"/>
        </w:rPr>
      </w:pPr>
    </w:p>
    <w:sectPr w:rsidR="002021CC" w:rsidRPr="003E3B03" w:rsidSect="008E0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36D" w:rsidRDefault="0064136D" w:rsidP="009B71EC">
      <w:r>
        <w:separator/>
      </w:r>
    </w:p>
  </w:endnote>
  <w:endnote w:type="continuationSeparator" w:id="0">
    <w:p w:rsidR="0064136D" w:rsidRDefault="0064136D" w:rsidP="009B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36D" w:rsidRDefault="0064136D" w:rsidP="009B71EC">
      <w:r>
        <w:separator/>
      </w:r>
    </w:p>
  </w:footnote>
  <w:footnote w:type="continuationSeparator" w:id="0">
    <w:p w:rsidR="0064136D" w:rsidRDefault="0064136D" w:rsidP="009B7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21CC"/>
    <w:rsid w:val="00031A83"/>
    <w:rsid w:val="000C7157"/>
    <w:rsid w:val="000E129A"/>
    <w:rsid w:val="00140E5B"/>
    <w:rsid w:val="001E31FD"/>
    <w:rsid w:val="002021CC"/>
    <w:rsid w:val="002D2819"/>
    <w:rsid w:val="003E3B03"/>
    <w:rsid w:val="004A038B"/>
    <w:rsid w:val="00542286"/>
    <w:rsid w:val="00552E18"/>
    <w:rsid w:val="00572FDC"/>
    <w:rsid w:val="0058256F"/>
    <w:rsid w:val="005C6434"/>
    <w:rsid w:val="005F6397"/>
    <w:rsid w:val="0064136D"/>
    <w:rsid w:val="00647599"/>
    <w:rsid w:val="006B7396"/>
    <w:rsid w:val="00747C9B"/>
    <w:rsid w:val="007C6361"/>
    <w:rsid w:val="008123DC"/>
    <w:rsid w:val="008E0F7D"/>
    <w:rsid w:val="009A454A"/>
    <w:rsid w:val="009B71EC"/>
    <w:rsid w:val="00A65F22"/>
    <w:rsid w:val="00A8513D"/>
    <w:rsid w:val="00A854D3"/>
    <w:rsid w:val="00AC604D"/>
    <w:rsid w:val="00B11C0D"/>
    <w:rsid w:val="00BF214D"/>
    <w:rsid w:val="00C05C5D"/>
    <w:rsid w:val="00C64FD2"/>
    <w:rsid w:val="00CC162B"/>
    <w:rsid w:val="00DB504F"/>
    <w:rsid w:val="00DF69C7"/>
    <w:rsid w:val="00DF7881"/>
    <w:rsid w:val="00E77B71"/>
    <w:rsid w:val="00ED7DB6"/>
    <w:rsid w:val="00F9622B"/>
    <w:rsid w:val="188F321E"/>
    <w:rsid w:val="449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B92A2-DC0D-48AF-B0AE-2D31EBA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7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8E0F7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0F7D"/>
    <w:pPr>
      <w:spacing w:beforeAutospacing="1" w:afterAutospacing="1"/>
      <w:jc w:val="left"/>
    </w:pPr>
    <w:rPr>
      <w:rFonts w:cs="Times New Roman"/>
      <w:kern w:val="0"/>
      <w:sz w:val="24"/>
    </w:rPr>
  </w:style>
  <w:style w:type="character" w:styleId="a4">
    <w:name w:val="Strong"/>
    <w:basedOn w:val="a0"/>
    <w:qFormat/>
    <w:rsid w:val="008E0F7D"/>
    <w:rPr>
      <w:b/>
    </w:rPr>
  </w:style>
  <w:style w:type="character" w:styleId="a5">
    <w:name w:val="Hyperlink"/>
    <w:basedOn w:val="a0"/>
    <w:qFormat/>
    <w:rsid w:val="008E0F7D"/>
    <w:rPr>
      <w:color w:val="0000FF"/>
      <w:u w:val="single"/>
    </w:rPr>
  </w:style>
  <w:style w:type="paragraph" w:styleId="a6">
    <w:name w:val="header"/>
    <w:basedOn w:val="a"/>
    <w:link w:val="Char"/>
    <w:rsid w:val="009B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71EC"/>
    <w:rPr>
      <w:rFonts w:asciiTheme="minorHAnsi" w:eastAsiaTheme="minorEastAsia" w:hAnsiTheme="minorHAnsi" w:cstheme="minorBidi"/>
      <w:kern w:val="2"/>
      <w:sz w:val="18"/>
      <w:szCs w:val="18"/>
    </w:rPr>
  </w:style>
  <w:style w:type="paragraph" w:styleId="a7">
    <w:name w:val="footer"/>
    <w:basedOn w:val="a"/>
    <w:link w:val="Char0"/>
    <w:rsid w:val="009B71EC"/>
    <w:pPr>
      <w:tabs>
        <w:tab w:val="center" w:pos="4153"/>
        <w:tab w:val="right" w:pos="8306"/>
      </w:tabs>
      <w:snapToGrid w:val="0"/>
      <w:jc w:val="left"/>
    </w:pPr>
    <w:rPr>
      <w:sz w:val="18"/>
      <w:szCs w:val="18"/>
    </w:rPr>
  </w:style>
  <w:style w:type="character" w:customStyle="1" w:styleId="Char0">
    <w:name w:val="页脚 Char"/>
    <w:basedOn w:val="a0"/>
    <w:link w:val="a7"/>
    <w:rsid w:val="009B71E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24</cp:revision>
  <dcterms:created xsi:type="dcterms:W3CDTF">2014-10-29T12:08:00Z</dcterms:created>
  <dcterms:modified xsi:type="dcterms:W3CDTF">2019-01-21T08:07:00Z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