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color w:val="333333"/>
          <w:sz w:val="31"/>
          <w:szCs w:val="31"/>
          <w:shd w:val="clear" w:color="auto" w:fill="FFFFFF"/>
        </w:rPr>
        <w:t>2</w:t>
      </w:r>
      <w:r>
        <w:rPr>
          <w:rStyle w:val="7"/>
          <w:rFonts w:ascii="Times New Roman" w:hAnsi="Times New Roman" w:eastAsia="微软雅黑"/>
          <w:color w:val="333333"/>
          <w:sz w:val="31"/>
          <w:szCs w:val="31"/>
          <w:shd w:val="clear" w:color="auto" w:fill="FFFFFF"/>
        </w:rPr>
        <w:t>018</w:t>
      </w:r>
      <w:r>
        <w:rPr>
          <w:rStyle w:val="7"/>
          <w:rFonts w:hint="eastAsia" w:ascii="宋体" w:hAnsi="宋体" w:eastAsia="宋体" w:cs="宋体"/>
          <w:color w:val="333333"/>
          <w:sz w:val="31"/>
          <w:szCs w:val="31"/>
          <w:shd w:val="clear" w:color="auto" w:fill="FFFFFF"/>
        </w:rPr>
        <w:t>年</w:t>
      </w:r>
      <w:r>
        <w:rPr>
          <w:rStyle w:val="7"/>
          <w:rFonts w:hint="eastAsia" w:ascii="宋体" w:hAnsi="宋体" w:eastAsia="宋体" w:cs="宋体"/>
          <w:color w:val="333333"/>
          <w:sz w:val="31"/>
          <w:szCs w:val="31"/>
          <w:shd w:val="clear" w:color="auto" w:fill="FFFFFF"/>
          <w:lang w:eastAsia="zh-CN"/>
        </w:rPr>
        <w:t>菏泽华瑞贸易粮</w:t>
      </w:r>
      <w:r>
        <w:rPr>
          <w:rStyle w:val="7"/>
          <w:rFonts w:hint="eastAsia" w:ascii="宋体" w:hAnsi="宋体" w:eastAsia="宋体" w:cs="宋体"/>
          <w:color w:val="333333"/>
          <w:sz w:val="31"/>
          <w:szCs w:val="31"/>
          <w:shd w:val="clear" w:color="auto" w:fill="FFFFFF"/>
        </w:rPr>
        <w:t>（小麦）专场竞价销售交易细则</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2018</w:t>
      </w:r>
      <w:r>
        <w:rPr>
          <w:rFonts w:hint="eastAsia" w:ascii="宋体" w:hAnsi="宋体" w:eastAsia="宋体" w:cs="宋体"/>
          <w:color w:val="333333"/>
          <w:sz w:val="30"/>
          <w:szCs w:val="30"/>
          <w:shd w:val="clear" w:color="auto" w:fill="FFFFFF"/>
        </w:rPr>
        <w:t>年</w:t>
      </w:r>
      <w:r>
        <w:rPr>
          <w:rFonts w:hint="eastAsia" w:ascii="宋体" w:hAnsi="宋体" w:eastAsia="宋体" w:cs="宋体"/>
          <w:color w:val="333333"/>
          <w:sz w:val="30"/>
          <w:szCs w:val="30"/>
          <w:shd w:val="clear" w:color="auto" w:fill="FFFFFF"/>
          <w:lang w:val="en-US" w:eastAsia="zh-CN"/>
        </w:rPr>
        <w:t xml:space="preserve"> </w:t>
      </w:r>
      <w:r>
        <w:rPr>
          <w:rFonts w:hint="eastAsia" w:ascii="微软雅黑" w:hAnsi="微软雅黑" w:eastAsia="微软雅黑" w:cs="微软雅黑"/>
          <w:b w:val="0"/>
          <w:bCs w:val="0"/>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月</w:t>
      </w:r>
      <w:r>
        <w:rPr>
          <w:rFonts w:hint="eastAsia" w:ascii="微软雅黑" w:hAnsi="微软雅黑" w:eastAsia="微软雅黑" w:cs="微软雅黑"/>
          <w:color w:val="333333"/>
          <w:sz w:val="30"/>
          <w:szCs w:val="30"/>
          <w:shd w:val="clear" w:color="auto" w:fill="FFFFFF"/>
          <w:lang w:val="en-US" w:eastAsia="zh-CN"/>
        </w:rPr>
        <w:t>4</w:t>
      </w:r>
      <w:r>
        <w:rPr>
          <w:rFonts w:hint="eastAsia" w:ascii="宋体" w:hAnsi="宋体" w:eastAsia="宋体" w:cs="宋体"/>
          <w:color w:val="333333"/>
          <w:sz w:val="30"/>
          <w:szCs w:val="30"/>
          <w:shd w:val="clear" w:color="auto" w:fill="FFFFFF"/>
        </w:rPr>
        <w:t>日）</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第一章　　总</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第一条、受</w:t>
      </w:r>
      <w:r>
        <w:rPr>
          <w:rFonts w:hint="eastAsia" w:ascii="宋体" w:hAnsi="宋体" w:eastAsia="宋体" w:cs="宋体"/>
          <w:b/>
          <w:color w:val="333333"/>
          <w:sz w:val="30"/>
          <w:szCs w:val="30"/>
          <w:shd w:val="clear" w:color="auto" w:fill="FFFFFF"/>
          <w:lang w:eastAsia="zh-CN"/>
        </w:rPr>
        <w:t>菏泽华瑞食品有限责任公司</w:t>
      </w:r>
      <w:r>
        <w:rPr>
          <w:rFonts w:hint="eastAsia" w:ascii="宋体" w:hAnsi="宋体" w:eastAsia="宋体" w:cs="宋体"/>
          <w:color w:val="333333"/>
          <w:sz w:val="30"/>
          <w:szCs w:val="30"/>
          <w:shd w:val="clear" w:color="auto" w:fill="FFFFFF"/>
        </w:rPr>
        <w:t>委托，山东省粮油交易中心承办（以下简称交易中心），山东省粮油交易中心菏泽分中心（以下简称</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菏泽分中心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30"/>
          <w:szCs w:val="30"/>
          <w:shd w:val="clear" w:color="auto" w:fill="FFFFFF"/>
        </w:rPr>
        <w:t>协办本次</w:t>
      </w:r>
      <w:r>
        <w:rPr>
          <w:rFonts w:hint="eastAsia" w:ascii="微软雅黑" w:hAnsi="微软雅黑" w:eastAsia="微软雅黑" w:cs="微软雅黑"/>
          <w:color w:val="333333"/>
          <w:sz w:val="30"/>
          <w:szCs w:val="30"/>
          <w:u w:val="single"/>
          <w:shd w:val="clear" w:color="auto" w:fill="FFFFFF"/>
        </w:rPr>
        <w:t>2018</w:t>
      </w:r>
      <w:r>
        <w:rPr>
          <w:rFonts w:hint="eastAsia" w:ascii="宋体" w:hAnsi="宋体" w:eastAsia="宋体" w:cs="宋体"/>
          <w:color w:val="333333"/>
          <w:sz w:val="30"/>
          <w:szCs w:val="30"/>
          <w:u w:val="single"/>
          <w:shd w:val="clear" w:color="auto" w:fill="FFFFFF"/>
        </w:rPr>
        <w:t>年</w:t>
      </w:r>
      <w:r>
        <w:rPr>
          <w:rFonts w:hint="eastAsia" w:ascii="宋体" w:hAnsi="宋体" w:eastAsia="宋体" w:cs="宋体"/>
          <w:color w:val="333333"/>
          <w:sz w:val="30"/>
          <w:szCs w:val="30"/>
          <w:u w:val="single"/>
          <w:shd w:val="clear" w:color="auto" w:fill="FFFFFF"/>
          <w:lang w:eastAsia="zh-CN"/>
        </w:rPr>
        <w:t>菏泽华瑞贸易粮</w:t>
      </w:r>
      <w:r>
        <w:rPr>
          <w:rFonts w:hint="eastAsia" w:ascii="宋体" w:hAnsi="宋体" w:eastAsia="宋体" w:cs="宋体"/>
          <w:color w:val="333333"/>
          <w:sz w:val="30"/>
          <w:szCs w:val="30"/>
          <w:u w:val="single"/>
          <w:shd w:val="clear" w:color="auto" w:fill="FFFFFF"/>
        </w:rPr>
        <w:t>（小麦）专场竞价销售交易会（以下简称：专场竞价交易会）</w:t>
      </w:r>
      <w:r>
        <w:rPr>
          <w:rFonts w:hint="eastAsia" w:ascii="宋体" w:hAnsi="宋体" w:eastAsia="宋体" w:cs="宋体"/>
          <w:color w:val="333333"/>
          <w:sz w:val="30"/>
          <w:szCs w:val="30"/>
          <w:shd w:val="clear" w:color="auto" w:fill="FFFFFF"/>
        </w:rPr>
        <w:t>的相关工作。为保证专场竞价销售活动顺利进行，特制定本细则。本细则适用于由交易中心组织的本次专场竞价交易会活动。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第二条、本次专场竞价交易会活动，采取计算机网络竞价的方式进行。</w:t>
      </w:r>
      <w:r>
        <w:rPr>
          <w:rStyle w:val="7"/>
          <w:rFonts w:hint="eastAsia" w:ascii="宋体" w:hAnsi="宋体" w:eastAsia="宋体" w:cs="宋体"/>
          <w:color w:val="333333"/>
          <w:sz w:val="30"/>
          <w:szCs w:val="30"/>
          <w:shd w:val="clear" w:color="auto" w:fill="FFFFFF"/>
          <w:lang w:eastAsia="zh-CN"/>
        </w:rPr>
        <w:t>菏泽华瑞食品有限责任公司</w:t>
      </w:r>
      <w:r>
        <w:rPr>
          <w:rFonts w:hint="eastAsia" w:ascii="宋体" w:hAnsi="宋体" w:eastAsia="宋体" w:cs="宋体"/>
          <w:color w:val="333333"/>
          <w:sz w:val="30"/>
          <w:szCs w:val="30"/>
          <w:shd w:val="clear" w:color="auto" w:fill="FFFFFF"/>
        </w:rPr>
        <w:t>作为卖方参加交易，参加交易的买方为</w:t>
      </w:r>
      <w:r>
        <w:rPr>
          <w:rFonts w:hint="eastAsia" w:ascii="宋体" w:hAnsi="宋体" w:eastAsia="宋体" w:cs="宋体"/>
          <w:color w:val="333333"/>
          <w:sz w:val="28"/>
          <w:szCs w:val="28"/>
          <w:shd w:val="clear" w:color="auto" w:fill="FFFFFF"/>
        </w:rPr>
        <w:t>国内具有粮食经营资格的企业均可自愿报名参加（卖方及实际承储库点不得参加竞买）</w:t>
      </w:r>
      <w:r>
        <w:rPr>
          <w:rFonts w:hint="eastAsia" w:ascii="宋体" w:hAnsi="宋体" w:eastAsia="宋体" w:cs="宋体"/>
          <w:color w:val="333333"/>
          <w:sz w:val="30"/>
          <w:szCs w:val="30"/>
          <w:shd w:val="clear" w:color="auto" w:fill="FFFFFF"/>
        </w:rPr>
        <w:t>。</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第三条、交易中心按照</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公开、公平、公正</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的原则组织专场竞价销售。交易中心、菏泽分中心及其工作人员和交易当事人必须遵守本细则，禁止恶意串通交易，损害他人利益。</w:t>
      </w:r>
    </w:p>
    <w:p>
      <w:pPr>
        <w:pStyle w:val="5"/>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第二章　　交易准备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color w:val="333333"/>
          <w:sz w:val="30"/>
          <w:szCs w:val="30"/>
          <w:shd w:val="clear" w:color="auto" w:fill="FFFFFF"/>
        </w:rPr>
        <w:t>CWCA</w:t>
      </w:r>
      <w:r>
        <w:rPr>
          <w:rFonts w:hint="eastAsia" w:ascii="宋体" w:hAnsi="宋体" w:eastAsia="宋体" w:cs="宋体"/>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责任自负。</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第六条、具有参加专场竞价交易资格的买卖双方单位需向交易中心预交：</w:t>
      </w:r>
      <w:r>
        <w:rPr>
          <w:rFonts w:hint="eastAsia" w:ascii="微软雅黑" w:hAnsi="微软雅黑" w:eastAsia="微软雅黑" w:cs="微软雅黑"/>
          <w:color w:val="333333"/>
          <w:sz w:val="30"/>
          <w:szCs w:val="30"/>
          <w:shd w:val="clear" w:color="auto" w:fill="FFFFFF"/>
        </w:rPr>
        <w:t>①</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w:t>
      </w:r>
      <w:r>
        <w:rPr>
          <w:rFonts w:hint="eastAsia" w:ascii="微软雅黑" w:hAnsi="微软雅黑" w:eastAsia="微软雅黑" w:cs="微软雅黑"/>
          <w:color w:val="333333"/>
          <w:sz w:val="30"/>
          <w:szCs w:val="30"/>
          <w:shd w:val="clear" w:color="auto" w:fill="FFFFFF"/>
        </w:rPr>
        <w:t>②</w:t>
      </w:r>
      <w:r>
        <w:rPr>
          <w:rFonts w:hint="eastAsia" w:ascii="宋体" w:hAnsi="宋体" w:eastAsia="宋体" w:cs="宋体"/>
          <w:color w:val="333333"/>
          <w:sz w:val="30"/>
          <w:szCs w:val="30"/>
          <w:shd w:val="clear" w:color="auto" w:fill="FFFFFF"/>
        </w:rPr>
        <w:t>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元的履约保证金。前述保证金必须在交易日前</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个工作日内到达交易中心指定银行账户。收款单位：山东省粮油交易中心，开户行：济南市农行泺源大街支行，帐号：</w:t>
      </w:r>
      <w:r>
        <w:rPr>
          <w:rFonts w:hint="eastAsia" w:ascii="微软雅黑" w:hAnsi="微软雅黑" w:eastAsia="微软雅黑" w:cs="微软雅黑"/>
          <w:color w:val="333333"/>
          <w:sz w:val="30"/>
          <w:szCs w:val="30"/>
          <w:shd w:val="clear" w:color="auto" w:fill="FFFFFF"/>
        </w:rPr>
        <w:t>15158401040001091</w:t>
      </w:r>
      <w:r>
        <w:rPr>
          <w:rFonts w:hint="eastAsia" w:ascii="宋体" w:hAnsi="宋体" w:eastAsia="宋体" w:cs="宋体"/>
          <w:color w:val="333333"/>
          <w:sz w:val="30"/>
          <w:szCs w:val="30"/>
          <w:shd w:val="clear" w:color="auto" w:fill="FFFFFF"/>
        </w:rPr>
        <w:t>。买方单位缴纳保证金数额不得少于该企业可竞买的数量规定的金额，保证金不足者，不能参与交易。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第八条、交易中心于专场交易开始前通过网上公告的方式发布专场竞价交易会相关信息。</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第三章　　交易地点和时间</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第九条、交易及报到地点设在交易中心（济南市泺源大街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号省粮食局办公楼四楼交易大厅）。菏泽分中心交易大厅（菏泽华瑞食品有限责任公司办公楼五楼）。</w:t>
      </w:r>
      <w:r>
        <w:rPr>
          <w:rFonts w:hint="eastAsia" w:ascii="微软雅黑" w:hAnsi="微软雅黑" w:eastAsia="微软雅黑" w:cs="微软雅黑"/>
          <w:color w:val="333333"/>
          <w:sz w:val="30"/>
          <w:szCs w:val="30"/>
          <w:shd w:val="clear" w:color="auto" w:fill="FFFFFF"/>
        </w:rPr>
        <w:t>   </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第十条、报到和交易时间以交易中心发布的本场次专场竞价交易会所对应的《交易公告》为准。</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第十一条、网上专场竞价交易过程中，因公共网络资源出现故障造成交易中断的，交易中心有权推迟或暂停交易。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第十二条、专场交易时间、地点如有临时变更，交易中心另行通知。</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第四章　　　交易秩序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第十三条、交易代表凭交易代表证按时入场参加交易。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第十四条、交易代表应着装整洁，举止文明，自觉维护场内秩序，服从工作人员的指导。交易大厅内禁止抽烟、大声喧哗等影响正常交易的行为。</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第十五条、专场交易活动必须按照本细则确定的交易方式、交易程序进行。对严重影响交易秩序的，工作人员将责令其离场。</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第五章　　　交易程序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第十六条、专场竞价交易按标的序号顺序</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依次按交易节进行。以每个标的的数量为单位，标的数量不可分割。</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color w:val="333333"/>
          <w:sz w:val="30"/>
          <w:szCs w:val="30"/>
          <w:u w:val="single"/>
          <w:shd w:val="clear" w:color="auto" w:fill="FFFFFF"/>
        </w:rPr>
        <w:t>每吨</w:t>
      </w:r>
      <w:r>
        <w:rPr>
          <w:rStyle w:val="7"/>
          <w:rFonts w:hint="eastAsia" w:ascii="微软雅黑" w:hAnsi="微软雅黑" w:eastAsia="微软雅黑" w:cs="微软雅黑"/>
          <w:color w:val="333333"/>
          <w:sz w:val="30"/>
          <w:szCs w:val="30"/>
          <w:u w:val="single"/>
          <w:shd w:val="clear" w:color="auto" w:fill="FFFFFF"/>
        </w:rPr>
        <w:t>5</w:t>
      </w:r>
      <w:r>
        <w:rPr>
          <w:rFonts w:hint="eastAsia" w:ascii="宋体" w:hAnsi="宋体" w:eastAsia="宋体" w:cs="宋体"/>
          <w:color w:val="333333"/>
          <w:sz w:val="30"/>
          <w:szCs w:val="30"/>
          <w:u w:val="single"/>
          <w:shd w:val="clear" w:color="auto" w:fill="FFFFFF"/>
        </w:rPr>
        <w:t>元</w:t>
      </w:r>
      <w:r>
        <w:rPr>
          <w:rFonts w:hint="eastAsia" w:ascii="宋体" w:hAnsi="宋体" w:eastAsia="宋体" w:cs="宋体"/>
          <w:color w:val="333333"/>
          <w:sz w:val="30"/>
          <w:szCs w:val="30"/>
          <w:shd w:val="clear" w:color="auto" w:fill="FFFFFF"/>
        </w:rPr>
        <w:t>的价位递增报价。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第十八条、在标的起点价格上无人应价时，即该笔交易标的流标。</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第二十条、买方一经应价，不得撤回。</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第二十二条、专场竞价销售交易各标的的成交价格，</w:t>
      </w:r>
      <w:r>
        <w:rPr>
          <w:rStyle w:val="7"/>
          <w:rFonts w:hint="eastAsia" w:ascii="宋体" w:hAnsi="宋体" w:eastAsia="宋体" w:cs="宋体"/>
          <w:color w:val="333333"/>
          <w:sz w:val="30"/>
          <w:szCs w:val="30"/>
          <w:shd w:val="clear" w:color="auto" w:fill="FFFFFF"/>
        </w:rPr>
        <w:t>为实际承储库内散粮车板交货价格（无增减量、不含包装物）</w:t>
      </w:r>
      <w:r>
        <w:rPr>
          <w:rFonts w:hint="eastAsia" w:ascii="宋体" w:hAnsi="宋体" w:eastAsia="宋体" w:cs="宋体"/>
          <w:color w:val="333333"/>
          <w:sz w:val="30"/>
          <w:szCs w:val="30"/>
          <w:shd w:val="clear" w:color="auto" w:fill="FFFFFF"/>
        </w:rPr>
        <w:t>。承储库须开具正式发票。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第二十三条、交易结束后，有成交的买方必须在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个工作日内到交易中心（济南市泺源大街</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第二十四条、交易中心</w:t>
      </w:r>
      <w:r>
        <w:rPr>
          <w:rStyle w:val="7"/>
          <w:rFonts w:hint="eastAsia" w:ascii="宋体" w:hAnsi="宋体" w:eastAsia="宋体" w:cs="宋体"/>
          <w:color w:val="333333"/>
          <w:sz w:val="30"/>
          <w:szCs w:val="30"/>
          <w:shd w:val="clear" w:color="auto" w:fill="FFFFFF"/>
        </w:rPr>
        <w:t>按成交金额的</w:t>
      </w:r>
      <w:r>
        <w:rPr>
          <w:rStyle w:val="7"/>
          <w:rFonts w:hint="eastAsia" w:ascii="微软雅黑" w:hAnsi="微软雅黑" w:eastAsia="微软雅黑" w:cs="微软雅黑"/>
          <w:color w:val="333333"/>
          <w:sz w:val="30"/>
          <w:szCs w:val="30"/>
          <w:shd w:val="clear" w:color="auto" w:fill="FFFFFF"/>
        </w:rPr>
        <w:t>1.5‰</w:t>
      </w:r>
      <w:r>
        <w:rPr>
          <w:rStyle w:val="7"/>
          <w:rFonts w:hint="eastAsia" w:ascii="宋体" w:hAnsi="宋体" w:eastAsia="宋体" w:cs="宋体"/>
          <w:color w:val="333333"/>
          <w:sz w:val="30"/>
          <w:szCs w:val="30"/>
          <w:shd w:val="clear" w:color="auto" w:fill="FFFFFF"/>
        </w:rPr>
        <w:t>的标准分别向买方和卖方收取交易手续费</w:t>
      </w:r>
      <w:r>
        <w:rPr>
          <w:rFonts w:hint="eastAsia" w:ascii="宋体" w:hAnsi="宋体" w:eastAsia="宋体" w:cs="宋体"/>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个工作日内退回未成交合同预交的保证金。</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第六章　　交割与结算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第二十六条、买卖双方应严格履行合同约定的责任义务，享受合同约定的权利。</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第二十七条、</w:t>
      </w:r>
      <w:r>
        <w:rPr>
          <w:rFonts w:hint="eastAsia" w:ascii="宋体" w:hAnsi="宋体" w:eastAsia="宋体" w:cs="宋体"/>
          <w:b/>
          <w:color w:val="333333"/>
          <w:sz w:val="30"/>
          <w:szCs w:val="30"/>
          <w:shd w:val="clear" w:color="auto" w:fill="FFFFFF"/>
        </w:rPr>
        <w:t>交货方式为实际存粮库内散粮车板交货（无增减量、不含包装物），卖方实际存粮库点只提供散粮出库。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号）相关条款规定执行。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第二十八条、本次竞价销售粮食的</w:t>
      </w:r>
      <w:r>
        <w:rPr>
          <w:rStyle w:val="7"/>
          <w:rFonts w:hint="eastAsia" w:asciiTheme="minorEastAsia" w:hAnsiTheme="minorEastAsia" w:eastAsiaTheme="minorEastAsia" w:cstheme="minorEastAsia"/>
          <w:color w:val="333333"/>
          <w:sz w:val="30"/>
          <w:szCs w:val="30"/>
          <w:u w:val="single"/>
          <w:shd w:val="clear" w:color="auto" w:fill="FFFFFF"/>
        </w:rPr>
        <w:t>货款支付期限为自合同成交之日起25天（日历日），交货期限为自成交之日起</w:t>
      </w:r>
      <w:r>
        <w:rPr>
          <w:rStyle w:val="7"/>
          <w:rFonts w:hint="eastAsia" w:asciiTheme="minorEastAsia" w:hAnsiTheme="minorEastAsia" w:eastAsiaTheme="minorEastAsia" w:cstheme="minorEastAsia"/>
          <w:b w:val="0"/>
          <w:bCs/>
          <w:color w:val="333333"/>
          <w:sz w:val="30"/>
          <w:szCs w:val="30"/>
          <w:u w:val="single"/>
          <w:shd w:val="clear" w:color="auto" w:fill="FFFFFF"/>
        </w:rPr>
        <w:t>30</w:t>
      </w:r>
      <w:r>
        <w:rPr>
          <w:rStyle w:val="7"/>
          <w:rFonts w:hint="eastAsia" w:asciiTheme="minorEastAsia" w:hAnsiTheme="minorEastAsia" w:eastAsiaTheme="minorEastAsia" w:cstheme="minorEastAsia"/>
          <w:color w:val="333333"/>
          <w:sz w:val="30"/>
          <w:szCs w:val="30"/>
          <w:u w:val="single"/>
          <w:shd w:val="clear" w:color="auto" w:fill="FFFFFF"/>
        </w:rPr>
        <w:t>天（日历日，下同）</w:t>
      </w:r>
      <w:r>
        <w:rPr>
          <w:rStyle w:val="7"/>
          <w:rFonts w:hint="eastAsia" w:ascii="宋体" w:hAnsi="宋体" w:eastAsia="宋体" w:cs="宋体"/>
          <w:color w:val="333333"/>
          <w:sz w:val="30"/>
          <w:szCs w:val="30"/>
          <w:u w:val="single"/>
          <w:shd w:val="clear" w:color="auto" w:fill="FFFFFF"/>
        </w:rPr>
        <w:t>。</w:t>
      </w:r>
      <w:r>
        <w:rPr>
          <w:rFonts w:hint="eastAsia" w:ascii="宋体" w:hAnsi="宋体" w:eastAsia="宋体" w:cs="宋体"/>
          <w:color w:val="333333"/>
          <w:sz w:val="30"/>
          <w:szCs w:val="30"/>
          <w:shd w:val="clear" w:color="auto" w:fill="FFFFFF"/>
        </w:rPr>
        <w:t>本次竞价销售按照先款</w:t>
      </w:r>
      <w:bookmarkStart w:id="0" w:name="_GoBack"/>
      <w:bookmarkEnd w:id="0"/>
      <w:r>
        <w:rPr>
          <w:rFonts w:hint="eastAsia" w:ascii="宋体" w:hAnsi="宋体" w:eastAsia="宋体" w:cs="宋体"/>
          <w:color w:val="333333"/>
          <w:sz w:val="30"/>
          <w:szCs w:val="30"/>
          <w:shd w:val="clear" w:color="auto" w:fill="FFFFFF"/>
        </w:rPr>
        <w:t>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color w:val="333333"/>
          <w:sz w:val="30"/>
          <w:szCs w:val="30"/>
          <w:shd w:val="clear" w:color="auto" w:fill="FFFFFF"/>
        </w:rPr>
        <w:t>1</w:t>
      </w:r>
      <w:r>
        <w:rPr>
          <w:rFonts w:hint="eastAsia" w:ascii="宋体" w:hAnsi="宋体" w:eastAsia="宋体" w:cs="宋体"/>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color w:val="333333"/>
          <w:sz w:val="30"/>
          <w:szCs w:val="30"/>
          <w:shd w:val="clear" w:color="auto" w:fill="FFFFFF"/>
        </w:rPr>
        <w:t>CA</w:t>
      </w:r>
      <w:r>
        <w:rPr>
          <w:rFonts w:hint="eastAsia" w:ascii="宋体" w:hAnsi="宋体" w:eastAsia="宋体" w:cs="宋体"/>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5"/>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color w:val="333333"/>
          <w:sz w:val="30"/>
          <w:szCs w:val="30"/>
          <w:shd w:val="clear" w:color="auto" w:fill="FFFFFF"/>
        </w:rPr>
        <w:t>2010</w:t>
      </w:r>
      <w:r>
        <w:rPr>
          <w:rFonts w:hint="eastAsia" w:ascii="宋体" w:hAnsi="宋体" w:eastAsia="宋体" w:cs="宋体"/>
          <w:color w:val="333333"/>
          <w:sz w:val="30"/>
          <w:szCs w:val="30"/>
          <w:shd w:val="clear" w:color="auto" w:fill="FFFFFF"/>
        </w:rPr>
        <w:t>〕</w:t>
      </w:r>
      <w:r>
        <w:rPr>
          <w:rFonts w:hint="eastAsia" w:ascii="微软雅黑" w:hAnsi="微软雅黑" w:eastAsia="微软雅黑" w:cs="微软雅黑"/>
          <w:color w:val="333333"/>
          <w:sz w:val="30"/>
          <w:szCs w:val="30"/>
          <w:shd w:val="clear" w:color="auto" w:fill="FFFFFF"/>
        </w:rPr>
        <w:t>178</w:t>
      </w:r>
      <w:r>
        <w:rPr>
          <w:rFonts w:hint="eastAsia" w:ascii="宋体" w:hAnsi="宋体" w:eastAsia="宋体" w:cs="宋体"/>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第三十二条、买卖双方出现粮食买卖合同纠纷，由双方协商解决。协商不成，</w:t>
      </w:r>
      <w:r>
        <w:rPr>
          <w:rFonts w:hint="eastAsia" w:ascii="微软雅黑" w:hAnsi="微软雅黑" w:eastAsia="微软雅黑" w:cs="微软雅黑"/>
          <w:color w:val="333333"/>
          <w:sz w:val="30"/>
          <w:szCs w:val="30"/>
          <w:shd w:val="clear" w:color="auto" w:fill="FFFFFF"/>
        </w:rPr>
        <w:t>3</w:t>
      </w:r>
      <w:r>
        <w:rPr>
          <w:rFonts w:hint="eastAsia" w:ascii="宋体" w:hAnsi="宋体" w:eastAsia="宋体" w:cs="宋体"/>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第七章　　违约处罚</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吨划归守约方，交易保证金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吨则作为交易中心向违约方收取的交易手续费。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元的履约保证金和每吨</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元的交易保证金，将作为违约金被全额没收。其中履约保证金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吨划归买方，交易保证金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吨则作为交易中心向卖方收取的交易手续费。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color w:val="333333"/>
          <w:sz w:val="30"/>
          <w:szCs w:val="30"/>
          <w:shd w:val="clear" w:color="auto" w:fill="FFFFFF"/>
        </w:rPr>
        <w:t>100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吨乘以未履约数量由交易中心负责划归卖方，交易保证金</w:t>
      </w:r>
      <w:r>
        <w:rPr>
          <w:rFonts w:hint="eastAsia" w:ascii="微软雅黑" w:hAnsi="微软雅黑" w:eastAsia="微软雅黑" w:cs="微软雅黑"/>
          <w:color w:val="333333"/>
          <w:sz w:val="30"/>
          <w:szCs w:val="30"/>
          <w:shd w:val="clear" w:color="auto" w:fill="FFFFFF"/>
        </w:rPr>
        <w:t>10</w:t>
      </w:r>
      <w:r>
        <w:rPr>
          <w:rFonts w:hint="eastAsia" w:ascii="宋体" w:hAnsi="宋体" w:eastAsia="宋体" w:cs="宋体"/>
          <w:color w:val="333333"/>
          <w:sz w:val="30"/>
          <w:szCs w:val="30"/>
          <w:shd w:val="clear" w:color="auto" w:fill="FFFFFF"/>
        </w:rPr>
        <w:t>元</w:t>
      </w:r>
      <w:r>
        <w:rPr>
          <w:rFonts w:hint="eastAsia" w:ascii="微软雅黑" w:hAnsi="微软雅黑" w:eastAsia="微软雅黑" w:cs="微软雅黑"/>
          <w:color w:val="333333"/>
          <w:sz w:val="30"/>
          <w:szCs w:val="30"/>
          <w:shd w:val="clear" w:color="auto" w:fill="FFFFFF"/>
        </w:rPr>
        <w:t>/</w:t>
      </w:r>
      <w:r>
        <w:rPr>
          <w:rFonts w:hint="eastAsia" w:ascii="宋体" w:hAnsi="宋体" w:eastAsia="宋体" w:cs="宋体"/>
          <w:color w:val="333333"/>
          <w:sz w:val="30"/>
          <w:szCs w:val="30"/>
          <w:shd w:val="clear" w:color="auto" w:fill="FFFFFF"/>
        </w:rPr>
        <w:t>吨乘以未履约数量作为交易中心向买方收取的未履约部分的交易手续费。</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color w:val="333333"/>
          <w:sz w:val="30"/>
          <w:szCs w:val="30"/>
          <w:shd w:val="clear" w:color="auto" w:fill="FFFFFF"/>
        </w:rPr>
        <w:t>第八章</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不可抗力</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第三十八条、不可抗力是指不能预见、不能避免并不能克服的客观情况。具体条款在合同中约定。</w:t>
      </w:r>
    </w:p>
    <w:p>
      <w:pPr>
        <w:pStyle w:val="5"/>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第九章　</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附</w:t>
      </w:r>
      <w:r>
        <w:rPr>
          <w:rFonts w:hint="eastAsia" w:ascii="微软雅黑" w:hAnsi="微软雅黑" w:eastAsia="微软雅黑" w:cs="微软雅黑"/>
          <w:color w:val="333333"/>
          <w:sz w:val="30"/>
          <w:szCs w:val="30"/>
          <w:shd w:val="clear" w:color="auto" w:fill="FFFFFF"/>
        </w:rPr>
        <w:t>     </w:t>
      </w:r>
      <w:r>
        <w:rPr>
          <w:rFonts w:hint="eastAsia" w:ascii="宋体" w:hAnsi="宋体" w:eastAsia="宋体" w:cs="宋体"/>
          <w:color w:val="333333"/>
          <w:sz w:val="30"/>
          <w:szCs w:val="30"/>
          <w:shd w:val="clear" w:color="auto" w:fill="FFFFFF"/>
        </w:rPr>
        <w:t>则</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第三十九条、本交易细则自发布之日起执行。</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5"/>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color w:val="333333"/>
          <w:sz w:val="30"/>
          <w:szCs w:val="30"/>
          <w:shd w:val="clear" w:color="auto" w:fill="FFFFFF"/>
        </w:rPr>
        <w:t>第四十一条、本交易细则由交易中心负责解释。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50"/>
    <w:rsid w:val="00631B26"/>
    <w:rsid w:val="00836BCC"/>
    <w:rsid w:val="00FF1350"/>
    <w:rsid w:val="188F321E"/>
    <w:rsid w:val="30290D4C"/>
    <w:rsid w:val="449F61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708</Words>
  <Characters>4041</Characters>
  <Lines>33</Lines>
  <Paragraphs>9</Paragraphs>
  <TotalTime>0</TotalTime>
  <ScaleCrop>false</ScaleCrop>
  <LinksUpToDate>false</LinksUpToDate>
  <CharactersWithSpaces>4740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爱上回家</cp:lastModifiedBy>
  <dcterms:modified xsi:type="dcterms:W3CDTF">2018-03-27T00:58:10Z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